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0" w:rsidRPr="00471A09" w:rsidRDefault="0010539E" w:rsidP="00B204C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22">
        <w:rPr>
          <w:rFonts w:ascii="Times New Roman" w:hAnsi="Times New Roman" w:cs="Times New Roman"/>
          <w:sz w:val="24"/>
          <w:szCs w:val="24"/>
        </w:rPr>
        <w:tab/>
      </w:r>
    </w:p>
    <w:p w:rsidR="00342210" w:rsidRPr="00471A09" w:rsidRDefault="00342210" w:rsidP="00EF73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B36" w:rsidRPr="00D07428" w:rsidRDefault="00F66B36" w:rsidP="00D0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2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F66B36" w:rsidRPr="00D07428" w:rsidRDefault="00F66B36" w:rsidP="00D0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2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07428" w:rsidRPr="00D07428" w:rsidRDefault="009E4256" w:rsidP="00D07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F06D9" w:rsidRPr="00D07428">
        <w:rPr>
          <w:rFonts w:ascii="Times New Roman" w:hAnsi="Times New Roman" w:cs="Times New Roman"/>
          <w:b/>
          <w:sz w:val="28"/>
          <w:szCs w:val="28"/>
        </w:rPr>
        <w:t xml:space="preserve">Признание молодых семей </w:t>
      </w:r>
      <w:proofErr w:type="gramStart"/>
      <w:r w:rsidR="008F06D9" w:rsidRPr="00D07428">
        <w:rPr>
          <w:rFonts w:ascii="Times New Roman" w:hAnsi="Times New Roman" w:cs="Times New Roman"/>
          <w:b/>
          <w:sz w:val="28"/>
          <w:szCs w:val="28"/>
        </w:rPr>
        <w:t>нуждающими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улучшении жилищных условий»</w:t>
      </w:r>
    </w:p>
    <w:p w:rsidR="00D07428" w:rsidRDefault="00D07428" w:rsidP="00D074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B36" w:rsidRPr="00D07428" w:rsidRDefault="00F66B36" w:rsidP="00D0742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428">
        <w:rPr>
          <w:rFonts w:ascii="Times New Roman" w:hAnsi="Times New Roman" w:cs="Times New Roman"/>
          <w:b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F66B36" w:rsidRPr="00D07428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07428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8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D074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074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074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07428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8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07428" w:rsidRDefault="00F66B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7428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6600000010000</w:t>
            </w:r>
            <w:r w:rsidR="001D7B56" w:rsidRPr="00DD1DA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669162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8F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8F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D" w:rsidRPr="00DD1DA4" w:rsidRDefault="005111A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от  </w:t>
            </w:r>
            <w:r w:rsidR="008F06D9"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27.10.2014</w:t>
            </w: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№ 1</w:t>
            </w:r>
            <w:r w:rsidR="008F06D9"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376</w:t>
            </w: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-П </w:t>
            </w:r>
          </w:p>
          <w:p w:rsidR="00F66B36" w:rsidRPr="00DD1DA4" w:rsidRDefault="005111AD">
            <w:pPr>
              <w:jc w:val="both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 утверждении </w:t>
            </w:r>
            <w:r w:rsidR="004301AE"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Административн</w:t>
            </w: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ого </w:t>
            </w:r>
            <w:r w:rsidR="004301AE"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регламент</w:t>
            </w:r>
            <w:r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</w:t>
            </w:r>
            <w:r w:rsidR="004301AE" w:rsidRPr="00DD1DA4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предоставления  муниципальной услуги «</w:t>
            </w:r>
            <w:r w:rsidR="0052108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="0052108A"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="0052108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F66B36" w:rsidRPr="00DD1DA4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DD1DA4" w:rsidRDefault="00430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01AE" w:rsidRPr="00DD1DA4" w:rsidTr="00F66B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радиотелефонная связь</w:t>
            </w:r>
          </w:p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(</w:t>
            </w:r>
            <w:proofErr w:type="spellStart"/>
            <w:r w:rsidRPr="00DD1DA4">
              <w:rPr>
                <w:rFonts w:cs="Times New Roman"/>
                <w:b w:val="0"/>
                <w:sz w:val="24"/>
                <w:szCs w:val="24"/>
              </w:rPr>
              <w:t>смс-опрос</w:t>
            </w:r>
            <w:proofErr w:type="spellEnd"/>
            <w:r w:rsidRPr="00DD1DA4">
              <w:rPr>
                <w:rFonts w:cs="Times New Roman"/>
                <w:b w:val="0"/>
                <w:sz w:val="24"/>
                <w:szCs w:val="24"/>
              </w:rPr>
              <w:t>, телефонный опрос)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терминальные устройства в МФЦ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Единый портал государственных услуг</w:t>
            </w:r>
            <w:r w:rsidR="008259C4" w:rsidRPr="00DD1DA4">
              <w:rPr>
                <w:rFonts w:cs="Times New Roman"/>
                <w:b w:val="0"/>
                <w:sz w:val="24"/>
                <w:szCs w:val="24"/>
              </w:rPr>
              <w:t xml:space="preserve"> http://www.gosuslugi.ru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4301AE" w:rsidRPr="00DD1DA4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DD1DA4" w:rsidRDefault="004301AE" w:rsidP="0043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DD1DA4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cs="Times New Roman"/>
                <w:b w:val="0"/>
                <w:sz w:val="24"/>
                <w:szCs w:val="24"/>
              </w:rPr>
            </w:pPr>
            <w:r w:rsidRPr="00DD1DA4">
              <w:rPr>
                <w:rFonts w:cs="Times New Roman"/>
                <w:b w:val="0"/>
                <w:sz w:val="24"/>
                <w:szCs w:val="24"/>
              </w:rPr>
              <w:t>другие способы</w:t>
            </w:r>
          </w:p>
        </w:tc>
      </w:tr>
    </w:tbl>
    <w:p w:rsidR="00CE76ED" w:rsidRPr="00DD1DA4" w:rsidRDefault="00CE76ED" w:rsidP="00D11D76">
      <w:pPr>
        <w:rPr>
          <w:rFonts w:ascii="Times New Roman" w:hAnsi="Times New Roman" w:cs="Times New Roman"/>
          <w:b/>
          <w:sz w:val="24"/>
          <w:szCs w:val="24"/>
        </w:rPr>
      </w:pPr>
    </w:p>
    <w:p w:rsidR="00CE76ED" w:rsidRPr="00DD1DA4" w:rsidRDefault="00CE76ED" w:rsidP="00D11D76">
      <w:pPr>
        <w:rPr>
          <w:rFonts w:ascii="Times New Roman" w:hAnsi="Times New Roman" w:cs="Times New Roman"/>
          <w:b/>
          <w:sz w:val="24"/>
          <w:szCs w:val="24"/>
        </w:rPr>
        <w:sectPr w:rsidR="00CE76ED" w:rsidRPr="00DD1DA4" w:rsidSect="00D74D1E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CE76ED" w:rsidRPr="00DD1DA4" w:rsidRDefault="00CE76ED" w:rsidP="00BC4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lastRenderedPageBreak/>
        <w:t xml:space="preserve">Раздел 2. «Общие сведения о </w:t>
      </w:r>
      <w:r w:rsidR="00BC44C9" w:rsidRPr="00DD1DA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1DA4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18" w:type="dxa"/>
        <w:tblInd w:w="-34" w:type="dxa"/>
        <w:tblLayout w:type="fixed"/>
        <w:tblLook w:val="04A0"/>
      </w:tblPr>
      <w:tblGrid>
        <w:gridCol w:w="1276"/>
        <w:gridCol w:w="1276"/>
        <w:gridCol w:w="1701"/>
        <w:gridCol w:w="4253"/>
        <w:gridCol w:w="850"/>
        <w:gridCol w:w="992"/>
        <w:gridCol w:w="851"/>
        <w:gridCol w:w="992"/>
        <w:gridCol w:w="851"/>
        <w:gridCol w:w="1701"/>
        <w:gridCol w:w="1069"/>
        <w:gridCol w:w="6"/>
      </w:tblGrid>
      <w:tr w:rsidR="008D6BD0" w:rsidRPr="00DD1DA4" w:rsidTr="009C29E1">
        <w:trPr>
          <w:gridAfter w:val="1"/>
          <w:wAfter w:w="6" w:type="dxa"/>
        </w:trPr>
        <w:tc>
          <w:tcPr>
            <w:tcW w:w="2552" w:type="dxa"/>
            <w:gridSpan w:val="2"/>
            <w:vAlign w:val="center"/>
          </w:tcPr>
          <w:p w:rsidR="00DE36BF" w:rsidRPr="00D07428" w:rsidRDefault="00DE36BF" w:rsidP="0099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  <w:r w:rsidR="003D7A7B" w:rsidRPr="00D07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D07428" w:rsidRDefault="00DE36BF" w:rsidP="0099080E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</w:t>
            </w:r>
            <w:r w:rsidR="00E0638C" w:rsidRPr="00D07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в приеме документов</w:t>
            </w:r>
          </w:p>
        </w:tc>
        <w:tc>
          <w:tcPr>
            <w:tcW w:w="4253" w:type="dxa"/>
            <w:vMerge w:val="restart"/>
            <w:vAlign w:val="center"/>
          </w:tcPr>
          <w:p w:rsidR="00DE36BF" w:rsidRPr="00D07428" w:rsidRDefault="00DE36BF" w:rsidP="0099080E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vAlign w:val="center"/>
          </w:tcPr>
          <w:p w:rsidR="00DE36BF" w:rsidRPr="00D07428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DE36BF" w:rsidRPr="00D07428" w:rsidRDefault="00DE36BF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3"/>
            <w:vAlign w:val="center"/>
          </w:tcPr>
          <w:p w:rsidR="00DE36BF" w:rsidRPr="00D07428" w:rsidRDefault="00DE36BF" w:rsidP="0099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D07428" w:rsidRDefault="00DE36BF" w:rsidP="00990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9" w:type="dxa"/>
            <w:vMerge w:val="restart"/>
          </w:tcPr>
          <w:p w:rsidR="00DE36BF" w:rsidRPr="00D07428" w:rsidRDefault="00562B05" w:rsidP="00562B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D6BD0" w:rsidRPr="00DD1DA4" w:rsidTr="009C29E1">
        <w:trPr>
          <w:gridAfter w:val="1"/>
          <w:wAfter w:w="6" w:type="dxa"/>
        </w:trPr>
        <w:tc>
          <w:tcPr>
            <w:tcW w:w="1276" w:type="dxa"/>
            <w:vAlign w:val="center"/>
          </w:tcPr>
          <w:p w:rsidR="00DE36BF" w:rsidRPr="00DD1DA4" w:rsidRDefault="00DE36BF" w:rsidP="0099080E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жительства (месту нахождения </w:t>
            </w:r>
            <w:r w:rsidR="00774B6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</w:p>
        </w:tc>
        <w:tc>
          <w:tcPr>
            <w:tcW w:w="1276" w:type="dxa"/>
            <w:vAlign w:val="center"/>
          </w:tcPr>
          <w:p w:rsidR="00DE36BF" w:rsidRPr="00D07428" w:rsidRDefault="001D4DA7" w:rsidP="0099080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ри подаче заявления</w:t>
            </w:r>
            <w:r w:rsidR="00985DDD" w:rsidRPr="00D07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36BF" w:rsidRPr="00D07428" w:rsidRDefault="00B65D52" w:rsidP="0099080E">
            <w:pPr>
              <w:ind w:left="-75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алич</w:t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="00863811"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платы 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2" w:type="dxa"/>
            <w:vAlign w:val="center"/>
          </w:tcPr>
          <w:p w:rsidR="00DE36BF" w:rsidRPr="00D07428" w:rsidRDefault="00AA4815" w:rsidP="0099080E">
            <w:pPr>
              <w:ind w:left="-109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E36BF"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DE36BF" w:rsidRPr="00D07428" w:rsidRDefault="00DE36BF" w:rsidP="0099080E">
            <w:pPr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КБК для </w:t>
            </w:r>
            <w:r w:rsidR="00AC4C17" w:rsidRPr="00D07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взимания платы (государственной пошлины),</w:t>
            </w:r>
            <w:r w:rsidR="00D640BE" w:rsidRPr="00D0742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r w:rsidR="00D640BE" w:rsidRPr="00D07428">
              <w:rPr>
                <w:rFonts w:ascii="Times New Roman" w:hAnsi="Times New Roman" w:cs="Times New Roman"/>
                <w:sz w:val="20"/>
                <w:szCs w:val="20"/>
              </w:rPr>
              <w:br/>
              <w:t>через</w:t>
            </w: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  <w:tc>
          <w:tcPr>
            <w:tcW w:w="1701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DE36BF" w:rsidRPr="00D07428" w:rsidRDefault="00DE36BF" w:rsidP="00CE7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D0" w:rsidRPr="00DD1DA4" w:rsidTr="009C29E1">
        <w:trPr>
          <w:gridAfter w:val="1"/>
          <w:wAfter w:w="6" w:type="dxa"/>
        </w:trPr>
        <w:tc>
          <w:tcPr>
            <w:tcW w:w="1276" w:type="dxa"/>
          </w:tcPr>
          <w:p w:rsidR="00DE36BF" w:rsidRPr="00DD1DA4" w:rsidRDefault="001D4DA7" w:rsidP="00D4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E36BF" w:rsidRPr="00D07428" w:rsidRDefault="001D4DA7" w:rsidP="00D41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DE36BF" w:rsidRPr="00D07428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074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</w:tcPr>
          <w:p w:rsidR="00DE36BF" w:rsidRPr="00D07428" w:rsidRDefault="00DE36BF" w:rsidP="001D4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4DA7" w:rsidRPr="00D07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4C34" w:rsidRPr="00DD1DA4" w:rsidTr="005A114E">
        <w:tc>
          <w:tcPr>
            <w:tcW w:w="15818" w:type="dxa"/>
            <w:gridSpan w:val="12"/>
          </w:tcPr>
          <w:p w:rsidR="00274C34" w:rsidRPr="00D07428" w:rsidRDefault="00197901" w:rsidP="00EF2E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молодых семей </w:t>
            </w:r>
            <w:proofErr w:type="gramStart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D07428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</w:t>
            </w:r>
          </w:p>
        </w:tc>
      </w:tr>
      <w:tr w:rsidR="007A452D" w:rsidRPr="00DD1DA4" w:rsidTr="00F14FA5">
        <w:trPr>
          <w:gridAfter w:val="1"/>
          <w:wAfter w:w="6" w:type="dxa"/>
          <w:trHeight w:val="3392"/>
        </w:trPr>
        <w:tc>
          <w:tcPr>
            <w:tcW w:w="1276" w:type="dxa"/>
          </w:tcPr>
          <w:p w:rsidR="007A452D" w:rsidRPr="00DD1DA4" w:rsidRDefault="00197901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30 рабочих дней</w:t>
            </w:r>
          </w:p>
        </w:tc>
        <w:tc>
          <w:tcPr>
            <w:tcW w:w="1276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97901" w:rsidRPr="00DD1DA4" w:rsidRDefault="00197901" w:rsidP="0019790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>несоответствие заявления и документов требованиям п. 2.10., 2.11. настоящего регламента;</w:t>
            </w:r>
          </w:p>
          <w:p w:rsidR="00197901" w:rsidRPr="00DD1DA4" w:rsidRDefault="00197901" w:rsidP="00197901">
            <w:pPr>
              <w:pStyle w:val="a9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A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или представление заявителями неполного пакета документов, предусмотренных п. 2.9. настоящего регламента.</w:t>
            </w:r>
          </w:p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1DA4">
              <w:rPr>
                <w:rFonts w:ascii="Times New Roman" w:hAnsi="Times New Roman"/>
                <w:sz w:val="24"/>
                <w:szCs w:val="24"/>
              </w:rPr>
              <w:t>непредоставление</w:t>
            </w:r>
            <w:proofErr w:type="spell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или представление заявителями неполного пакета документов, предусмотренных п. 2.9. настоящего регламента;</w:t>
            </w:r>
          </w:p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>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      </w:r>
          </w:p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/>
                <w:sz w:val="24"/>
                <w:szCs w:val="24"/>
              </w:rPr>
              <w:t>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</w:t>
            </w:r>
            <w:proofErr w:type="gramEnd"/>
          </w:p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>подача заявления лицами, не соответствующим требованиям п. 1.2. настоящего регламента;</w:t>
            </w:r>
          </w:p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>несоответствие заявления и прилагаемых документов требованиям п. 2.10., 2.11. настоящего регламента;</w:t>
            </w:r>
          </w:p>
          <w:p w:rsidR="00197901" w:rsidRPr="00DD1DA4" w:rsidRDefault="00197901" w:rsidP="00197901">
            <w:pPr>
              <w:pStyle w:val="a9"/>
              <w:numPr>
                <w:ilvl w:val="1"/>
                <w:numId w:val="23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</w:t>
            </w:r>
            <w:r w:rsidRPr="00DD1DA4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настоящего Кодекса, если соответствующий документ не был представлен заявителем по собственной инициативе, за исключением</w:t>
            </w:r>
            <w:proofErr w:type="gram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      </w:r>
          </w:p>
          <w:p w:rsidR="007A452D" w:rsidRPr="00DD1DA4" w:rsidRDefault="007A452D" w:rsidP="0019790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52D" w:rsidRPr="00DD1DA4" w:rsidRDefault="007A452D" w:rsidP="007A45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A452D" w:rsidRPr="00DD1DA4" w:rsidRDefault="007A452D" w:rsidP="007A452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 администрацию посредством личного обращения, либо  по почте, либо через многофункциональный центр, а также с использованием единого портала государственных и муниципальных услуг</w:t>
            </w:r>
          </w:p>
          <w:p w:rsidR="007A452D" w:rsidRPr="00DD1DA4" w:rsidRDefault="007A452D" w:rsidP="007A452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Свердловской области  в форме электронных документов</w:t>
            </w:r>
          </w:p>
        </w:tc>
        <w:tc>
          <w:tcPr>
            <w:tcW w:w="1069" w:type="dxa"/>
          </w:tcPr>
          <w:p w:rsidR="007A452D" w:rsidRPr="00DD1DA4" w:rsidRDefault="007A452D" w:rsidP="007A452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Лично, по почте, в электронной форме, в личный кабинет заявителя в едином портале государственных и муниципальных услуг</w:t>
            </w:r>
          </w:p>
        </w:tc>
      </w:tr>
    </w:tbl>
    <w:p w:rsidR="00CE76ED" w:rsidRPr="00DD1DA4" w:rsidRDefault="00CE76ED" w:rsidP="00EE08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0F62" w:rsidRPr="00DD1DA4" w:rsidRDefault="008D0F62" w:rsidP="00CE76ED">
      <w:pPr>
        <w:rPr>
          <w:rFonts w:ascii="Times New Roman" w:hAnsi="Times New Roman" w:cs="Times New Roman"/>
          <w:sz w:val="24"/>
          <w:szCs w:val="24"/>
        </w:rPr>
      </w:pPr>
    </w:p>
    <w:p w:rsidR="008D0F62" w:rsidRPr="00DD1DA4" w:rsidRDefault="008D0F62" w:rsidP="00CE76ED">
      <w:pPr>
        <w:rPr>
          <w:rFonts w:ascii="Times New Roman" w:hAnsi="Times New Roman" w:cs="Times New Roman"/>
          <w:sz w:val="24"/>
          <w:szCs w:val="24"/>
        </w:rPr>
      </w:pPr>
    </w:p>
    <w:p w:rsidR="008D0F62" w:rsidRPr="00DD1DA4" w:rsidRDefault="002A35E1" w:rsidP="004E62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</w:t>
      </w:r>
      <w:r w:rsidR="008D0F62" w:rsidRPr="00DD1DA4">
        <w:rPr>
          <w:rFonts w:ascii="Times New Roman" w:hAnsi="Times New Roman" w:cs="Times New Roman"/>
          <w:sz w:val="24"/>
          <w:szCs w:val="24"/>
        </w:rPr>
        <w:t>аздел 3. «Сведения о заявителях «</w:t>
      </w:r>
      <w:proofErr w:type="spellStart"/>
      <w:r w:rsidR="008D0F62"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8D0F62"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04"/>
        <w:gridCol w:w="2531"/>
        <w:gridCol w:w="1460"/>
        <w:gridCol w:w="4394"/>
        <w:gridCol w:w="1134"/>
        <w:gridCol w:w="1843"/>
        <w:gridCol w:w="1229"/>
        <w:gridCol w:w="1967"/>
      </w:tblGrid>
      <w:tr w:rsidR="008D0F62" w:rsidRPr="00DD1DA4" w:rsidTr="00AA3951">
        <w:tc>
          <w:tcPr>
            <w:tcW w:w="404" w:type="dxa"/>
            <w:vAlign w:val="center"/>
          </w:tcPr>
          <w:p w:rsidR="008D0F62" w:rsidRPr="00DD1DA4" w:rsidRDefault="008D0F62" w:rsidP="00DA3061">
            <w:pPr>
              <w:ind w:left="-142" w:right="-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79E9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1" w:type="dxa"/>
            <w:vAlign w:val="center"/>
          </w:tcPr>
          <w:p w:rsidR="008D0F62" w:rsidRPr="00DD1DA4" w:rsidRDefault="008D0F62" w:rsidP="00DA3061">
            <w:pPr>
              <w:ind w:left="-175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лиц, </w:t>
            </w:r>
            <w:r w:rsidR="003E454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имеющих право на </w:t>
            </w:r>
            <w:r w:rsidR="003E454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получение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0" w:type="dxa"/>
            <w:vAlign w:val="center"/>
          </w:tcPr>
          <w:p w:rsidR="008D0F62" w:rsidRPr="00DD1DA4" w:rsidRDefault="008D0F62" w:rsidP="00DA3061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D0F62" w:rsidRPr="00DD1DA4" w:rsidRDefault="008D0F62" w:rsidP="00DA306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="005B712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5C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получение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D0F62" w:rsidRPr="00DD1DA4" w:rsidRDefault="008D0F62" w:rsidP="00DA3061">
            <w:pPr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подачи заявления </w:t>
            </w:r>
            <w:r w:rsidR="00F05C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 предоставление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843" w:type="dxa"/>
            <w:vAlign w:val="center"/>
          </w:tcPr>
          <w:p w:rsidR="008D0F62" w:rsidRPr="00DD1DA4" w:rsidRDefault="008D0F62" w:rsidP="00DA3061">
            <w:pPr>
              <w:ind w:left="-11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</w:t>
            </w:r>
            <w:r w:rsidR="0032403F" w:rsidRPr="00DD1DA4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229" w:type="dxa"/>
            <w:vAlign w:val="center"/>
          </w:tcPr>
          <w:p w:rsidR="008D0F62" w:rsidRPr="00DD1DA4" w:rsidRDefault="008D0F62" w:rsidP="00DA3061">
            <w:pPr>
              <w:ind w:left="-119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67" w:type="dxa"/>
            <w:vAlign w:val="center"/>
          </w:tcPr>
          <w:p w:rsidR="008D0F62" w:rsidRPr="00DD1DA4" w:rsidRDefault="008D0F62" w:rsidP="00DA3061">
            <w:pPr>
              <w:ind w:left="-12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r w:rsidR="000E0026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DD1DA4" w:rsidTr="00AA3951">
        <w:tc>
          <w:tcPr>
            <w:tcW w:w="404" w:type="dxa"/>
          </w:tcPr>
          <w:p w:rsidR="008D0F62" w:rsidRPr="00DD1DA4" w:rsidRDefault="005D33BD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A76" w:rsidRPr="00DD1DA4" w:rsidTr="00AA3951">
        <w:tc>
          <w:tcPr>
            <w:tcW w:w="14962" w:type="dxa"/>
            <w:gridSpan w:val="8"/>
          </w:tcPr>
          <w:p w:rsidR="00DF7A76" w:rsidRPr="00DD1DA4" w:rsidRDefault="0052108A" w:rsidP="00A96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39766A" w:rsidRPr="00DD1DA4" w:rsidTr="00AA3951">
        <w:tc>
          <w:tcPr>
            <w:tcW w:w="404" w:type="dxa"/>
          </w:tcPr>
          <w:p w:rsidR="0039766A" w:rsidRPr="00DD1DA4" w:rsidRDefault="0039766A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1" w:type="dxa"/>
          </w:tcPr>
          <w:p w:rsidR="0039766A" w:rsidRPr="00DD1DA4" w:rsidRDefault="00197901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молодые семьи, в том числе молодые семьи, имеющие одного и более детей, где один из супругов не является гражданином Российской Федерации, а также неполные молодые семьи, состоящие из одного молодого родителя, являющегося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гражданином Российской Федерации, и одного и более детей, возраст каждого из супругов либо одного родителя в неполной семье не превышает 35 лет, где один из членов семьи должен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проживать на территории 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  <w:tc>
          <w:tcPr>
            <w:tcW w:w="1460" w:type="dxa"/>
          </w:tcPr>
          <w:p w:rsidR="0039766A" w:rsidRPr="00DD1DA4" w:rsidRDefault="004D6AF5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</w:p>
        </w:tc>
        <w:tc>
          <w:tcPr>
            <w:tcW w:w="4394" w:type="dxa"/>
          </w:tcPr>
          <w:p w:rsidR="0039766A" w:rsidRPr="00DD1DA4" w:rsidRDefault="004D6AF5" w:rsidP="003976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Выданный</w:t>
            </w:r>
            <w:proofErr w:type="gramEnd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законодательством</w:t>
            </w:r>
          </w:p>
        </w:tc>
        <w:tc>
          <w:tcPr>
            <w:tcW w:w="1134" w:type="dxa"/>
          </w:tcPr>
          <w:p w:rsidR="0039766A" w:rsidRPr="00DD1DA4" w:rsidRDefault="0039766A" w:rsidP="00397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9766A" w:rsidRPr="00DD1DA4" w:rsidRDefault="0039766A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229" w:type="dxa"/>
          </w:tcPr>
          <w:p w:rsidR="0039766A" w:rsidRPr="00DD1DA4" w:rsidRDefault="0039766A" w:rsidP="00397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1967" w:type="dxa"/>
          </w:tcPr>
          <w:p w:rsidR="0039766A" w:rsidRPr="00DD1DA4" w:rsidRDefault="0039766A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выданная в порядке, предусмотренном Гражданским Кодексом РФ</w:t>
            </w:r>
          </w:p>
          <w:p w:rsidR="0039766A" w:rsidRPr="00DD1DA4" w:rsidRDefault="0039766A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(простая письменная, нотариально заверенная)</w:t>
            </w:r>
          </w:p>
        </w:tc>
      </w:tr>
    </w:tbl>
    <w:p w:rsidR="007C1957" w:rsidRPr="00DD1DA4" w:rsidRDefault="007C1957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FA5" w:rsidRPr="00DD1DA4" w:rsidRDefault="00F14FA5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4FA5" w:rsidRPr="00DD1DA4" w:rsidRDefault="00F14FA5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29" w:rsidRPr="00DD1DA4" w:rsidRDefault="007F6AEE" w:rsidP="003E4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</w:t>
      </w:r>
      <w:r w:rsidR="006A5F29" w:rsidRPr="00DD1DA4">
        <w:rPr>
          <w:rFonts w:ascii="Times New Roman" w:hAnsi="Times New Roman" w:cs="Times New Roman"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6A5F29"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26"/>
        <w:gridCol w:w="1739"/>
        <w:gridCol w:w="1575"/>
        <w:gridCol w:w="1178"/>
        <w:gridCol w:w="1406"/>
        <w:gridCol w:w="1423"/>
        <w:gridCol w:w="1304"/>
        <w:gridCol w:w="1469"/>
      </w:tblGrid>
      <w:tr w:rsidR="002575F8" w:rsidRPr="00DD1DA4" w:rsidTr="002575F8">
        <w:tc>
          <w:tcPr>
            <w:tcW w:w="374" w:type="dxa"/>
            <w:vAlign w:val="center"/>
          </w:tcPr>
          <w:p w:rsidR="006A5F29" w:rsidRPr="00DD1DA4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2848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  <w:vAlign w:val="center"/>
          </w:tcPr>
          <w:p w:rsidR="006A5F29" w:rsidRPr="00DD1DA4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  <w:r w:rsidR="00752AAD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87" w:type="dxa"/>
            <w:vAlign w:val="center"/>
          </w:tcPr>
          <w:p w:rsidR="00F67C44" w:rsidRPr="00DD1DA4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F29" w:rsidRPr="00DD1DA4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r w:rsidR="00F67C44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>которые пред</w:t>
            </w:r>
            <w:r w:rsidR="00C72848" w:rsidRPr="00DD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заявитель </w:t>
            </w:r>
            <w:r w:rsidR="00F67C44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proofErr w:type="spellStart"/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FD039D"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7C44" w:rsidRPr="00DD1DA4" w:rsidRDefault="00F67C44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6A5F29" w:rsidRPr="00DD1DA4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необходимых эк</w:t>
            </w:r>
            <w:r w:rsidR="0035569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земпляров документа с указанием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подлинник/копия</w:t>
            </w:r>
          </w:p>
        </w:tc>
        <w:tc>
          <w:tcPr>
            <w:tcW w:w="1941" w:type="dxa"/>
            <w:vAlign w:val="center"/>
          </w:tcPr>
          <w:p w:rsidR="006A5F29" w:rsidRPr="00DD1DA4" w:rsidRDefault="0035569A" w:rsidP="0035569A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</w:t>
            </w:r>
            <w:r w:rsidR="006A5F29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CF78A9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443" w:type="dxa"/>
            <w:vAlign w:val="center"/>
          </w:tcPr>
          <w:p w:rsidR="006A5F29" w:rsidRPr="00DD1DA4" w:rsidRDefault="006A5F29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требования </w:t>
            </w:r>
            <w:r w:rsidR="00C72848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 документу</w:t>
            </w:r>
          </w:p>
        </w:tc>
        <w:tc>
          <w:tcPr>
            <w:tcW w:w="1794" w:type="dxa"/>
            <w:vAlign w:val="center"/>
          </w:tcPr>
          <w:p w:rsidR="006A5F29" w:rsidRPr="00DD1DA4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012" w:type="dxa"/>
            <w:vAlign w:val="center"/>
          </w:tcPr>
          <w:p w:rsidR="006A5F29" w:rsidRPr="00DD1DA4" w:rsidRDefault="00881886" w:rsidP="00116DFC">
            <w:pPr>
              <w:ind w:left="-14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документа/заполнение документа</w:t>
            </w:r>
          </w:p>
        </w:tc>
      </w:tr>
      <w:tr w:rsidR="002575F8" w:rsidRPr="00DD1DA4" w:rsidTr="002575F8">
        <w:tc>
          <w:tcPr>
            <w:tcW w:w="374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4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6A5F29" w:rsidRPr="00DD1DA4" w:rsidRDefault="00534EA3" w:rsidP="006A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4EA3" w:rsidRPr="00DD1DA4" w:rsidTr="00C16A8A">
        <w:tc>
          <w:tcPr>
            <w:tcW w:w="14786" w:type="dxa"/>
            <w:gridSpan w:val="8"/>
          </w:tcPr>
          <w:p w:rsidR="00534EA3" w:rsidRPr="00DD1DA4" w:rsidRDefault="0052108A" w:rsidP="00F66B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2575F8" w:rsidRPr="00DD1DA4" w:rsidTr="002575F8">
        <w:tc>
          <w:tcPr>
            <w:tcW w:w="374" w:type="dxa"/>
          </w:tcPr>
          <w:p w:rsidR="004E621C" w:rsidRPr="00DD1DA4" w:rsidRDefault="004E621C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4E621C" w:rsidRPr="00DD1DA4" w:rsidRDefault="00626F17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78A9" w:rsidRPr="00DD1DA4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</w:p>
        </w:tc>
        <w:tc>
          <w:tcPr>
            <w:tcW w:w="2187" w:type="dxa"/>
          </w:tcPr>
          <w:p w:rsidR="004E621C" w:rsidRPr="00DD1DA4" w:rsidRDefault="005901F0" w:rsidP="00F66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 признании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1611" w:type="dxa"/>
          </w:tcPr>
          <w:p w:rsidR="004E621C" w:rsidRPr="00DD1DA4" w:rsidRDefault="00AE368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  <w:r w:rsidR="00F14FA5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– в дело</w:t>
            </w:r>
          </w:p>
        </w:tc>
        <w:tc>
          <w:tcPr>
            <w:tcW w:w="1941" w:type="dxa"/>
          </w:tcPr>
          <w:p w:rsidR="004E621C" w:rsidRPr="00DD1DA4" w:rsidRDefault="00B51A2A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1C1B01" w:rsidRPr="00DD1DA4" w:rsidRDefault="001C1B01" w:rsidP="004F7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подается на имя главы Администрации. В заявлении должны быть указаны: </w:t>
            </w:r>
          </w:p>
          <w:p w:rsidR="001C1B01" w:rsidRPr="00DD1DA4" w:rsidRDefault="001C1B01" w:rsidP="004F7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муниципального образования, который осуществляет признание молодых семей в качестве нуждающихся в жилых помещениях;</w:t>
            </w:r>
          </w:p>
          <w:p w:rsidR="001C1B01" w:rsidRPr="00DD1DA4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 (лиц) заявителей, подающего (подающих) заявление о признании  нуждающимся, и место его (их) жительства;</w:t>
            </w:r>
            <w:proofErr w:type="gramEnd"/>
          </w:p>
          <w:p w:rsidR="001C1B01" w:rsidRPr="00DD1DA4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то, является ли физическое лицо и (или) совместно проживающие с ним члены семьи нанимателями жилых помещений по договорам социального найма либо собственниками жилых помещений, а также указывается местонахождение жилых помещений, нанимателями или собственниками которых они являются;</w:t>
            </w:r>
          </w:p>
          <w:p w:rsidR="001C1B01" w:rsidRPr="00DD1DA4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к заявлению о признании нуждающимся документов, являющихся основаниями для признания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нуждающимся;</w:t>
            </w:r>
          </w:p>
          <w:p w:rsidR="001C1B01" w:rsidRPr="00DD1DA4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заявителя (ей) и членов его (их) семьи в соответствии со ст. 9 ФЗ от 27.07.2006 г. № 152-ФЗ «О персональных данных».</w:t>
            </w:r>
          </w:p>
          <w:p w:rsidR="004E621C" w:rsidRPr="00DD1DA4" w:rsidRDefault="004E621C" w:rsidP="001C1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4E621C" w:rsidRPr="00DD1DA4" w:rsidRDefault="00AE368F" w:rsidP="00F8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2012" w:type="dxa"/>
          </w:tcPr>
          <w:p w:rsidR="004E621C" w:rsidRPr="00DD1DA4" w:rsidRDefault="006E6392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5F8" w:rsidRPr="00DD1DA4" w:rsidTr="002575F8">
        <w:tc>
          <w:tcPr>
            <w:tcW w:w="374" w:type="dxa"/>
            <w:vMerge w:val="restart"/>
          </w:tcPr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4" w:type="dxa"/>
            <w:vMerge w:val="restart"/>
          </w:tcPr>
          <w:p w:rsidR="00DC78EF" w:rsidRPr="00DD1DA4" w:rsidRDefault="00DC78EF" w:rsidP="005C5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 личность заявителя и членов его семьи</w:t>
            </w:r>
          </w:p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611" w:type="dxa"/>
          </w:tcPr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1/1 –</w:t>
            </w:r>
          </w:p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для установления личности</w:t>
            </w:r>
          </w:p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 в дело</w:t>
            </w:r>
          </w:p>
        </w:tc>
        <w:tc>
          <w:tcPr>
            <w:tcW w:w="1941" w:type="dxa"/>
          </w:tcPr>
          <w:p w:rsidR="00DC78EF" w:rsidRPr="00DD1DA4" w:rsidRDefault="00DC78EF" w:rsidP="006E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2443" w:type="dxa"/>
          </w:tcPr>
          <w:p w:rsidR="00DC78EF" w:rsidRPr="00DD1DA4" w:rsidRDefault="00DC78EF" w:rsidP="006E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заверяется специалистом при наличии оригинала.                 </w:t>
            </w:r>
          </w:p>
          <w:p w:rsidR="00DC78EF" w:rsidRPr="00DD1DA4" w:rsidRDefault="00DC78EF" w:rsidP="006E6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C78EF" w:rsidRPr="00DD1DA4" w:rsidRDefault="00DC78EF" w:rsidP="006E6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действующей формой законодательства РФ</w:t>
            </w:r>
          </w:p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DC78EF" w:rsidRPr="00DD1DA4" w:rsidRDefault="00DC78EF" w:rsidP="004E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5F8" w:rsidRPr="00DD1DA4" w:rsidTr="002575F8">
        <w:tc>
          <w:tcPr>
            <w:tcW w:w="374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C78EF" w:rsidRPr="00DD1DA4" w:rsidRDefault="00DC78EF" w:rsidP="00C1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разрешение на временное проживание либо вид на жительство</w:t>
            </w:r>
          </w:p>
        </w:tc>
        <w:tc>
          <w:tcPr>
            <w:tcW w:w="1611" w:type="dxa"/>
            <w:vMerge w:val="restart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1/1</w:t>
            </w: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установление личности заявителя</w:t>
            </w:r>
          </w:p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1-в дело</w:t>
            </w:r>
          </w:p>
        </w:tc>
        <w:tc>
          <w:tcPr>
            <w:tcW w:w="1941" w:type="dxa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проживающие на территории Свердловской области иностранные граждане </w:t>
            </w:r>
          </w:p>
        </w:tc>
        <w:tc>
          <w:tcPr>
            <w:tcW w:w="2443" w:type="dxa"/>
            <w:vMerge w:val="restart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копия документа</w:t>
            </w:r>
          </w:p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заверяется специалистом при наличии оригинала.                 </w:t>
            </w:r>
          </w:p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</w:tcPr>
          <w:p w:rsidR="00DC78EF" w:rsidRPr="00DD1DA4" w:rsidRDefault="00DC78EF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действующей формой законодательства РФ</w:t>
            </w:r>
          </w:p>
          <w:p w:rsidR="00DC78EF" w:rsidRPr="00DD1DA4" w:rsidRDefault="00DC78EF" w:rsidP="00C16A8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 w:rsidR="002575F8" w:rsidRPr="00DD1DA4" w:rsidTr="002575F8">
        <w:tc>
          <w:tcPr>
            <w:tcW w:w="374" w:type="dxa"/>
            <w:vMerge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6E516B" w:rsidRPr="00DD1DA4" w:rsidRDefault="006E516B" w:rsidP="00C1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детей</w:t>
            </w:r>
          </w:p>
        </w:tc>
        <w:tc>
          <w:tcPr>
            <w:tcW w:w="1611" w:type="dxa"/>
            <w:vMerge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516B" w:rsidRPr="00DD1DA4" w:rsidRDefault="00942913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6E516B"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детей до 14 лет</w:t>
            </w:r>
          </w:p>
        </w:tc>
        <w:tc>
          <w:tcPr>
            <w:tcW w:w="2443" w:type="dxa"/>
            <w:vMerge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6E516B" w:rsidRPr="00DD1DA4" w:rsidRDefault="006E516B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5F8" w:rsidRPr="00DD1DA4" w:rsidTr="002575F8">
        <w:tc>
          <w:tcPr>
            <w:tcW w:w="374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DC78EF" w:rsidRPr="00DD1DA4" w:rsidRDefault="00DC78EF" w:rsidP="00C16A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DC78EF" w:rsidRPr="00DD1DA4" w:rsidRDefault="006E516B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Свидетельство о браке</w:t>
            </w:r>
          </w:p>
        </w:tc>
        <w:tc>
          <w:tcPr>
            <w:tcW w:w="1611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:rsidR="006E516B" w:rsidRPr="00DD1DA4" w:rsidRDefault="006E516B" w:rsidP="006E5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неполную семью не распространяется);</w:t>
            </w:r>
          </w:p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75F8" w:rsidRPr="00DD1DA4" w:rsidTr="002575F8">
        <w:tc>
          <w:tcPr>
            <w:tcW w:w="374" w:type="dxa"/>
          </w:tcPr>
          <w:p w:rsidR="00C16A8A" w:rsidRPr="00DD1DA4" w:rsidRDefault="00C16A8A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424" w:type="dxa"/>
          </w:tcPr>
          <w:p w:rsidR="00C16A8A" w:rsidRPr="00DD1DA4" w:rsidRDefault="00C16A8A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документ, </w:t>
            </w: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удостоверяющий личность уполномоченного представителя и документ, подтверждающий полномочия представителя заявителя;</w:t>
            </w:r>
          </w:p>
          <w:p w:rsidR="00C16A8A" w:rsidRPr="00DD1DA4" w:rsidRDefault="00C16A8A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87" w:type="dxa"/>
          </w:tcPr>
          <w:p w:rsidR="00C16A8A" w:rsidRPr="00DD1DA4" w:rsidRDefault="00C16A8A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Доверенност</w:t>
            </w: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ь на представление интересов заявителя </w:t>
            </w:r>
          </w:p>
        </w:tc>
        <w:tc>
          <w:tcPr>
            <w:tcW w:w="1611" w:type="dxa"/>
          </w:tcPr>
          <w:p w:rsidR="00C16A8A" w:rsidRPr="00DD1DA4" w:rsidRDefault="00C16A8A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</w:t>
            </w: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подлинник (сверка копии с оригиналом и возврат заявителю) </w:t>
            </w:r>
          </w:p>
          <w:p w:rsidR="00C16A8A" w:rsidRPr="00DD1DA4" w:rsidRDefault="00C16A8A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t>1 копия (формирование в дело)</w:t>
            </w:r>
          </w:p>
        </w:tc>
        <w:tc>
          <w:tcPr>
            <w:tcW w:w="1941" w:type="dxa"/>
          </w:tcPr>
          <w:p w:rsidR="00C16A8A" w:rsidRPr="00DD1DA4" w:rsidRDefault="00C16A8A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443" w:type="dxa"/>
          </w:tcPr>
          <w:p w:rsidR="00C16A8A" w:rsidRPr="00DD1DA4" w:rsidRDefault="00C16A8A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оформленн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794" w:type="dxa"/>
          </w:tcPr>
          <w:p w:rsidR="00815FD3" w:rsidRPr="00DD1DA4" w:rsidRDefault="00815FD3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действующей формой законодательства РФ</w:t>
            </w:r>
          </w:p>
          <w:p w:rsidR="00C16A8A" w:rsidRPr="00DD1DA4" w:rsidRDefault="00C16A8A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C16A8A" w:rsidRPr="00DD1DA4" w:rsidRDefault="00815FD3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575F8" w:rsidRPr="00DD1DA4" w:rsidTr="002575F8">
        <w:tc>
          <w:tcPr>
            <w:tcW w:w="374" w:type="dxa"/>
          </w:tcPr>
          <w:p w:rsidR="00DC78EF" w:rsidRPr="00DD1DA4" w:rsidRDefault="00DC78EF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DC78EF" w:rsidRPr="00DD1DA4" w:rsidRDefault="006E516B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подтверждающий место жительства заявителя</w:t>
            </w:r>
          </w:p>
        </w:tc>
        <w:tc>
          <w:tcPr>
            <w:tcW w:w="2187" w:type="dxa"/>
          </w:tcPr>
          <w:p w:rsidR="00DC78EF" w:rsidRPr="00DD1DA4" w:rsidRDefault="006E516B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справка, заверенная подписью должностного лица, ответственного за регистрацию граждан по месту жительства</w:t>
            </w:r>
          </w:p>
        </w:tc>
        <w:tc>
          <w:tcPr>
            <w:tcW w:w="1611" w:type="dxa"/>
          </w:tcPr>
          <w:p w:rsidR="00DC78EF" w:rsidRPr="00DD1DA4" w:rsidRDefault="00CD58A8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t>1/0 – в дело</w:t>
            </w:r>
          </w:p>
        </w:tc>
        <w:tc>
          <w:tcPr>
            <w:tcW w:w="1941" w:type="dxa"/>
          </w:tcPr>
          <w:p w:rsidR="00DC78EF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6E516B" w:rsidRPr="00DD1DA4" w:rsidRDefault="006E516B" w:rsidP="006E5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содержащая сведения о совместно проживающих с ним (с ними) лицах, полученная не </w:t>
            </w:r>
            <w:proofErr w:type="gramStart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за месяц до даты подачи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заявления;</w:t>
            </w:r>
          </w:p>
          <w:p w:rsidR="00DC78EF" w:rsidRPr="00DD1DA4" w:rsidRDefault="00DC78EF" w:rsidP="006E5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DC78EF" w:rsidRPr="00DD1DA4" w:rsidRDefault="006E516B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</w:tcPr>
          <w:p w:rsidR="00DC78EF" w:rsidRPr="00DD1DA4" w:rsidRDefault="006E516B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5F8" w:rsidRPr="00DD1DA4" w:rsidTr="002575F8">
        <w:trPr>
          <w:trHeight w:val="255"/>
        </w:trPr>
        <w:tc>
          <w:tcPr>
            <w:tcW w:w="374" w:type="dxa"/>
            <w:vMerge w:val="restart"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6B6594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Правоустановливающие</w:t>
            </w:r>
            <w:proofErr w:type="spellEnd"/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документы на жилые помещения</w:t>
            </w:r>
          </w:p>
        </w:tc>
        <w:tc>
          <w:tcPr>
            <w:tcW w:w="2187" w:type="dxa"/>
          </w:tcPr>
          <w:p w:rsidR="006B6594" w:rsidRPr="00DD1DA4" w:rsidRDefault="006B6594" w:rsidP="00C1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ордер</w:t>
            </w:r>
          </w:p>
        </w:tc>
        <w:tc>
          <w:tcPr>
            <w:tcW w:w="1611" w:type="dxa"/>
            <w:vMerge w:val="restart"/>
          </w:tcPr>
          <w:p w:rsidR="006B6594" w:rsidRPr="00DD1DA4" w:rsidRDefault="002575F8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t>1/0 -в дело</w:t>
            </w:r>
          </w:p>
        </w:tc>
        <w:tc>
          <w:tcPr>
            <w:tcW w:w="1941" w:type="dxa"/>
            <w:vMerge w:val="restart"/>
          </w:tcPr>
          <w:p w:rsidR="006B6594" w:rsidRPr="00DD1DA4" w:rsidRDefault="002575F8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  <w:vMerge w:val="restart"/>
          </w:tcPr>
          <w:p w:rsidR="006B6594" w:rsidRPr="00DD1DA4" w:rsidRDefault="002575F8" w:rsidP="006E5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оформленная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1794" w:type="dxa"/>
            <w:vMerge w:val="restart"/>
          </w:tcPr>
          <w:p w:rsidR="006B6594" w:rsidRPr="00DD1DA4" w:rsidRDefault="002575F8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vMerge w:val="restart"/>
          </w:tcPr>
          <w:p w:rsidR="006B6594" w:rsidRPr="00DD1DA4" w:rsidRDefault="002575F8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75F8" w:rsidRPr="00DD1DA4" w:rsidTr="002575F8">
        <w:trPr>
          <w:trHeight w:val="255"/>
        </w:trPr>
        <w:tc>
          <w:tcPr>
            <w:tcW w:w="374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6B6594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B6594" w:rsidRPr="00DD1DA4" w:rsidRDefault="002575F8" w:rsidP="00C1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1611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B6594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6B6594" w:rsidRPr="00DD1DA4" w:rsidRDefault="006B6594" w:rsidP="006E5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6B6594" w:rsidRPr="00DD1DA4" w:rsidRDefault="006B6594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8" w:rsidRPr="00DD1DA4" w:rsidTr="002575F8">
        <w:trPr>
          <w:trHeight w:val="255"/>
        </w:trPr>
        <w:tc>
          <w:tcPr>
            <w:tcW w:w="374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6B6594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6B6594" w:rsidRPr="00DD1DA4" w:rsidRDefault="002575F8" w:rsidP="00C16A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найма жилого помещения специализированного жилищного фонда</w:t>
            </w:r>
          </w:p>
        </w:tc>
        <w:tc>
          <w:tcPr>
            <w:tcW w:w="1611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6B6594" w:rsidRPr="00DD1DA4" w:rsidRDefault="006B6594" w:rsidP="00C16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6B6594" w:rsidRPr="00DD1DA4" w:rsidRDefault="006B6594" w:rsidP="006E51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6B6594" w:rsidRPr="00DD1DA4" w:rsidRDefault="006B6594" w:rsidP="008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6B6594" w:rsidRPr="00DD1DA4" w:rsidRDefault="006B6594" w:rsidP="00C16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5F8" w:rsidRPr="00DD1DA4" w:rsidTr="002575F8">
        <w:tc>
          <w:tcPr>
            <w:tcW w:w="374" w:type="dxa"/>
          </w:tcPr>
          <w:p w:rsidR="002575F8" w:rsidRPr="00DD1DA4" w:rsidRDefault="002575F8" w:rsidP="0025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2575F8" w:rsidRPr="00DD1DA4" w:rsidRDefault="002575F8" w:rsidP="0025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правовые основания владения и пользования жилым помещением</w:t>
            </w:r>
          </w:p>
        </w:tc>
        <w:tc>
          <w:tcPr>
            <w:tcW w:w="2187" w:type="dxa"/>
          </w:tcPr>
          <w:p w:rsidR="002575F8" w:rsidRPr="00DD1DA4" w:rsidRDefault="002575F8" w:rsidP="002575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справки из БТИ о наличии (отсутствии) у заявителей и совместно проживающих с ними членов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недвижимого имущества</w:t>
            </w:r>
          </w:p>
        </w:tc>
        <w:tc>
          <w:tcPr>
            <w:tcW w:w="1611" w:type="dxa"/>
          </w:tcPr>
          <w:p w:rsidR="002575F8" w:rsidRPr="00DD1DA4" w:rsidRDefault="002575F8" w:rsidP="002575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1/0 – в дело</w:t>
            </w:r>
          </w:p>
        </w:tc>
        <w:tc>
          <w:tcPr>
            <w:tcW w:w="1941" w:type="dxa"/>
          </w:tcPr>
          <w:p w:rsidR="002575F8" w:rsidRPr="00DD1DA4" w:rsidRDefault="002575F8" w:rsidP="00257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43" w:type="dxa"/>
          </w:tcPr>
          <w:p w:rsidR="002575F8" w:rsidRPr="00DD1DA4" w:rsidRDefault="002575F8" w:rsidP="00257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функционирования системы регистрации прав на недвижимое имущество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сделок с ним;</w:t>
            </w:r>
          </w:p>
          <w:p w:rsidR="002575F8" w:rsidRPr="00DD1DA4" w:rsidRDefault="002575F8" w:rsidP="002575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575F8" w:rsidRPr="00DD1DA4" w:rsidRDefault="002575F8" w:rsidP="0025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действующей формой законодательства РФ</w:t>
            </w:r>
          </w:p>
          <w:p w:rsidR="002575F8" w:rsidRPr="00DD1DA4" w:rsidRDefault="002575F8" w:rsidP="0025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2575F8" w:rsidRPr="00DD1DA4" w:rsidRDefault="002575F8" w:rsidP="00257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CD" w:rsidRPr="00DD1DA4" w:rsidRDefault="00EF2ECD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F67C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6B0" w:rsidRPr="00DD1DA4" w:rsidRDefault="004026B0" w:rsidP="00F67C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349" w:type="dxa"/>
        <w:tblLayout w:type="fixed"/>
        <w:tblLook w:val="04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026B0" w:rsidRPr="00DD1DA4" w:rsidTr="00B33150">
        <w:tc>
          <w:tcPr>
            <w:tcW w:w="166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и состав </w:t>
            </w:r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сведений,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запрашиваемых </w:t>
            </w:r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информационного взаимодействия</w:t>
            </w:r>
          </w:p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707AAE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(организации), направляющег</w:t>
            </w:r>
            <w:proofErr w:type="gramStart"/>
            <w:r w:rsidR="00707AAE" w:rsidRPr="00DD1D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75C38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ей)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03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5203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(организации), </w:t>
            </w:r>
            <w:r w:rsidR="005203C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07AAE" w:rsidRPr="00DD1DA4">
              <w:rPr>
                <w:rFonts w:ascii="Times New Roman" w:hAnsi="Times New Roman" w:cs="Times New Roman"/>
                <w:sz w:val="24"/>
                <w:szCs w:val="24"/>
              </w:rPr>
              <w:t>в адрес которог</w:t>
            </w:r>
            <w:proofErr w:type="gramStart"/>
            <w:r w:rsidR="00707AAE" w:rsidRPr="00DD1DA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="005203C1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ой)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сервиса</w:t>
            </w:r>
            <w:r w:rsidR="005203C1" w:rsidRPr="00DD1DA4">
              <w:rPr>
                <w:rFonts w:ascii="Times New Roman" w:hAnsi="Times New Roman" w:cs="Times New Roman"/>
                <w:sz w:val="24"/>
                <w:szCs w:val="24"/>
              </w:rPr>
              <w:t>/ наименование вида сведений</w:t>
            </w:r>
          </w:p>
        </w:tc>
        <w:tc>
          <w:tcPr>
            <w:tcW w:w="173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EE6D19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EE6D19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4026B0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(шаблон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26B0" w:rsidRPr="00DD1DA4">
              <w:rPr>
                <w:rFonts w:ascii="Times New Roman" w:hAnsi="Times New Roman" w:cs="Times New Roman"/>
                <w:sz w:val="24"/>
                <w:szCs w:val="24"/>
              </w:rPr>
              <w:t>) межведомственного запроса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1977CF" w:rsidRPr="00DD1DA4" w:rsidRDefault="001977CF" w:rsidP="001977CF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6B0" w:rsidRPr="00DD1DA4" w:rsidRDefault="004026B0" w:rsidP="00FB0991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FB0991" w:rsidRPr="00DD1DA4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r w:rsidR="00FB0991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заполнения форм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</w:t>
            </w:r>
            <w:r w:rsidR="00FB0991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и ответа на</w:t>
            </w:r>
            <w:r w:rsidR="00EE5021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межведомственный запрос</w:t>
            </w:r>
          </w:p>
        </w:tc>
      </w:tr>
      <w:tr w:rsidR="004026B0" w:rsidRPr="00DD1DA4" w:rsidTr="00B33150">
        <w:tc>
          <w:tcPr>
            <w:tcW w:w="166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026B0" w:rsidRPr="00DD1DA4" w:rsidRDefault="004026B0" w:rsidP="0040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26B0" w:rsidRPr="00DD1DA4" w:rsidTr="00B33150">
        <w:tc>
          <w:tcPr>
            <w:tcW w:w="15349" w:type="dxa"/>
            <w:gridSpan w:val="9"/>
          </w:tcPr>
          <w:p w:rsidR="004026B0" w:rsidRPr="00DD1DA4" w:rsidRDefault="0052108A" w:rsidP="00992E49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525B51" w:rsidRPr="00DD1DA4" w:rsidTr="00B33150">
        <w:tc>
          <w:tcPr>
            <w:tcW w:w="1668" w:type="dxa"/>
            <w:shd w:val="clear" w:color="auto" w:fill="auto"/>
          </w:tcPr>
          <w:p w:rsidR="00525B51" w:rsidRPr="00DD1DA4" w:rsidRDefault="00DA50B4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25B51" w:rsidRPr="00DD1DA4" w:rsidRDefault="00DA50B4" w:rsidP="00F66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правовые основания владения и пользования жилым помещением</w:t>
            </w:r>
          </w:p>
        </w:tc>
        <w:tc>
          <w:tcPr>
            <w:tcW w:w="1847" w:type="dxa"/>
          </w:tcPr>
          <w:p w:rsidR="00525B51" w:rsidRPr="00DD1DA4" w:rsidRDefault="003059F6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Единого государственного реестра прав на недвижимое имущество и сделок с ним о правах отдельного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на имеющийся у него объект недвижимого имущества, приобретенный (построенный) с использованием средств ипотечного жилищного кредита (займа)</w:t>
            </w:r>
          </w:p>
        </w:tc>
        <w:tc>
          <w:tcPr>
            <w:tcW w:w="1838" w:type="dxa"/>
          </w:tcPr>
          <w:p w:rsidR="00525B51" w:rsidRPr="00DD1DA4" w:rsidRDefault="003059F6" w:rsidP="00C2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59F6" w:rsidRPr="00DD1DA4" w:rsidRDefault="003059F6" w:rsidP="00C20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3059F6" w:rsidRPr="00DD1DA4" w:rsidRDefault="003059F6" w:rsidP="003059F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Федеральная служба государственной регистрации, кадастра и картографии по Свердловской области (</w:t>
            </w:r>
            <w:proofErr w:type="spellStart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Росреестр</w:t>
            </w:r>
            <w:proofErr w:type="spellEnd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)</w:t>
            </w:r>
          </w:p>
          <w:p w:rsidR="00525B51" w:rsidRPr="00DD1DA4" w:rsidRDefault="00525B51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25B51" w:rsidRPr="00DD1DA4" w:rsidRDefault="00525B51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205FB" w:rsidRPr="00DD1DA4" w:rsidRDefault="00D205FB" w:rsidP="00D205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направляется не позднее 2 рабочих дней со дня приема заявления и документов</w:t>
            </w:r>
          </w:p>
          <w:p w:rsidR="00525B51" w:rsidRPr="00DD1DA4" w:rsidRDefault="00525B51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25B51" w:rsidRPr="00DD1DA4" w:rsidRDefault="00D205FB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525B51" w:rsidRPr="00DD1DA4" w:rsidRDefault="00D205FB" w:rsidP="00525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B01" w:rsidRPr="00DD1DA4" w:rsidTr="00B33150">
        <w:tc>
          <w:tcPr>
            <w:tcW w:w="1668" w:type="dxa"/>
            <w:shd w:val="clear" w:color="auto" w:fill="auto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правовые основания пользования жилыми помещениями за 5 предыдущих лет</w:t>
            </w:r>
          </w:p>
        </w:tc>
        <w:tc>
          <w:tcPr>
            <w:tcW w:w="1847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всех членов молодой семьи, лиц, совместно проживающих с ними в качестве членов семьи, супругов последних, об отчуждении заявителем и (или) членами его семьи жилых помещений в течение пяти лет, предшествующих дню подачи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  <w:tc>
          <w:tcPr>
            <w:tcW w:w="18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1C1B01" w:rsidRPr="00DD1DA4" w:rsidRDefault="001C1B01" w:rsidP="001C1B01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Федеральная служба государственной регистрации, кадастра и картографии по Свердловской области (</w:t>
            </w:r>
            <w:proofErr w:type="spellStart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Росреестр</w:t>
            </w:r>
            <w:proofErr w:type="spellEnd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)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направляется не позднее 2 рабочих дней со дня приема заявления и документов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B01" w:rsidRPr="00DD1DA4" w:rsidTr="00B33150">
        <w:tc>
          <w:tcPr>
            <w:tcW w:w="1668" w:type="dxa"/>
            <w:shd w:val="clear" w:color="auto" w:fill="auto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 подтвержда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ющие размер </w:t>
            </w:r>
            <w:r w:rsidR="005C45F0" w:rsidRPr="00DD1DA4">
              <w:rPr>
                <w:rFonts w:ascii="Times New Roman" w:hAnsi="Times New Roman" w:cs="Times New Roman"/>
                <w:sz w:val="24"/>
                <w:szCs w:val="24"/>
              </w:rPr>
              <w:t>занимаемой площади</w:t>
            </w:r>
          </w:p>
        </w:tc>
        <w:tc>
          <w:tcPr>
            <w:tcW w:w="1847" w:type="dxa"/>
          </w:tcPr>
          <w:p w:rsidR="001C1B01" w:rsidRPr="00DD1DA4" w:rsidRDefault="005C45F0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паспорт на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жилое помещение, занимаемое по договору социального найма и (или) находящееся в собственности физического лица, подающего заявление</w:t>
            </w:r>
          </w:p>
        </w:tc>
        <w:tc>
          <w:tcPr>
            <w:tcW w:w="18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5C45F0" w:rsidRPr="00DD1DA4" w:rsidRDefault="005C45F0" w:rsidP="005C45F0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lastRenderedPageBreak/>
              <w:t xml:space="preserve">Федеральная служба </w:t>
            </w:r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lastRenderedPageBreak/>
              <w:t>государственной регистрации, кадастра и картографии по Свердловской области (</w:t>
            </w:r>
            <w:proofErr w:type="spellStart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Росреестр</w:t>
            </w:r>
            <w:proofErr w:type="spellEnd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)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Запрос направляется </w:t>
            </w:r>
            <w:r w:rsidRPr="00DD1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позднее 2 рабочих дней со дня приема заявления и документов</w:t>
            </w:r>
          </w:p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8" w:type="dxa"/>
          </w:tcPr>
          <w:p w:rsidR="001C1B01" w:rsidRPr="00DD1DA4" w:rsidRDefault="001C1B01" w:rsidP="001C1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026B0" w:rsidRPr="00DD1DA4" w:rsidRDefault="004026B0" w:rsidP="0070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B0" w:rsidRPr="00DD1DA4" w:rsidRDefault="002B4BB0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216" w:rsidRPr="00DD1DA4" w:rsidRDefault="00E95216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216" w:rsidRPr="00DD1DA4" w:rsidRDefault="00E95216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957" w:rsidRPr="00DD1DA4" w:rsidRDefault="007C1957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1957" w:rsidRPr="00DD1DA4" w:rsidRDefault="007C1957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D07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BB0" w:rsidRPr="00DD1DA4" w:rsidRDefault="002B4BB0" w:rsidP="00D07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Раздел 6. «Результат «</w:t>
      </w:r>
      <w:proofErr w:type="spellStart"/>
      <w:r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587"/>
        <w:gridCol w:w="1822"/>
        <w:gridCol w:w="2047"/>
        <w:gridCol w:w="1858"/>
        <w:gridCol w:w="1634"/>
        <w:gridCol w:w="2019"/>
        <w:gridCol w:w="2033"/>
        <w:gridCol w:w="1872"/>
        <w:gridCol w:w="1662"/>
      </w:tblGrid>
      <w:tr w:rsidR="00657C3B" w:rsidRPr="00DD1DA4" w:rsidTr="00957E6F">
        <w:tc>
          <w:tcPr>
            <w:tcW w:w="540" w:type="dxa"/>
            <w:vMerge w:val="restart"/>
            <w:vAlign w:val="center"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="00BA53C5"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BA53C5"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BA53C5"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  <w:vMerge w:val="restart"/>
            <w:vAlign w:val="center"/>
          </w:tcPr>
          <w:p w:rsidR="002464BA" w:rsidRPr="00DD1DA4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53C5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BA53C5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t>ийся (</w:t>
            </w:r>
            <w:proofErr w:type="spellStart"/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</w:t>
            </w:r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vMerge w:val="restart"/>
            <w:vAlign w:val="center"/>
          </w:tcPr>
          <w:p w:rsidR="002464BA" w:rsidRPr="00DD1DA4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2E39A6" w:rsidRPr="00DD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документам, </w:t>
            </w:r>
            <w:r w:rsidR="00B933F0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t>емуся (</w:t>
            </w:r>
            <w:proofErr w:type="spellStart"/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117AE3" w:rsidRPr="00DD1D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  <w:r w:rsidR="000D0CA6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vMerge w:val="restart"/>
            <w:vAlign w:val="center"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1521" w:type="dxa"/>
            <w:vMerge w:val="restart"/>
            <w:vAlign w:val="center"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Форма документа/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документов, являющ</w:t>
            </w:r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t>егося (</w:t>
            </w:r>
            <w:proofErr w:type="spellStart"/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65C32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результатом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vMerge w:val="restart"/>
            <w:vAlign w:val="center"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Образец документа/</w:t>
            </w:r>
            <w:r w:rsidR="000131BD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документов, являющ</w:t>
            </w:r>
            <w:r w:rsidR="007F6AEE" w:rsidRPr="00DD1DA4">
              <w:rPr>
                <w:rFonts w:ascii="Times New Roman" w:hAnsi="Times New Roman" w:cs="Times New Roman"/>
                <w:sz w:val="24"/>
                <w:szCs w:val="24"/>
              </w:rPr>
              <w:t>егос</w:t>
            </w:r>
            <w:proofErr w:type="gramStart"/>
            <w:r w:rsidR="007F6AEE" w:rsidRPr="00DD1D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31BD" w:rsidRPr="00DD1D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0131BD" w:rsidRPr="00DD1DA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131BD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результатом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  <w:vMerge w:val="restart"/>
            <w:vAlign w:val="center"/>
          </w:tcPr>
          <w:p w:rsidR="002464BA" w:rsidRPr="00DD1DA4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результата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gridSpan w:val="2"/>
            <w:vAlign w:val="center"/>
          </w:tcPr>
          <w:p w:rsidR="002464BA" w:rsidRPr="00DD1DA4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результатов</w:t>
            </w:r>
            <w:r w:rsidR="00124178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4178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124178"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A47" w:rsidRPr="00DD1DA4" w:rsidTr="00957E6F">
        <w:trPr>
          <w:trHeight w:val="792"/>
        </w:trPr>
        <w:tc>
          <w:tcPr>
            <w:tcW w:w="540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464BA" w:rsidRPr="00DD1DA4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464BA" w:rsidRPr="00DD1DA4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427" w:type="dxa"/>
            <w:vAlign w:val="center"/>
          </w:tcPr>
          <w:p w:rsidR="002464BA" w:rsidRPr="00DD1DA4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CF3A47" w:rsidRPr="00DD1DA4" w:rsidTr="00957E6F">
        <w:tc>
          <w:tcPr>
            <w:tcW w:w="540" w:type="dxa"/>
          </w:tcPr>
          <w:p w:rsidR="002464BA" w:rsidRPr="00DD1DA4" w:rsidRDefault="000D0CA6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2464BA" w:rsidRPr="00DD1DA4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98F" w:rsidRPr="00DD1DA4" w:rsidTr="005937AC">
        <w:tc>
          <w:tcPr>
            <w:tcW w:w="15534" w:type="dxa"/>
            <w:gridSpan w:val="9"/>
          </w:tcPr>
          <w:p w:rsidR="0089098F" w:rsidRPr="00DD1DA4" w:rsidRDefault="0052108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CC4A15" w:rsidRPr="00DD1DA4" w:rsidTr="00957E6F">
        <w:tc>
          <w:tcPr>
            <w:tcW w:w="540" w:type="dxa"/>
          </w:tcPr>
          <w:p w:rsidR="00CC4A15" w:rsidRPr="00DD1DA4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C4A15" w:rsidRPr="00DD1DA4" w:rsidRDefault="00CC4A15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</w:p>
          <w:p w:rsidR="00CC4A15" w:rsidRPr="00DD1DA4" w:rsidRDefault="00CC4A15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молодой семьи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нуждающейся  в улучшении жилищных условий,</w:t>
            </w:r>
          </w:p>
        </w:tc>
        <w:tc>
          <w:tcPr>
            <w:tcW w:w="2688" w:type="dxa"/>
          </w:tcPr>
          <w:p w:rsidR="00CC4A15" w:rsidRPr="00DD1DA4" w:rsidRDefault="00CC4A15" w:rsidP="00CC4A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Подписывается  главой</w:t>
            </w:r>
          </w:p>
        </w:tc>
        <w:tc>
          <w:tcPr>
            <w:tcW w:w="1721" w:type="dxa"/>
          </w:tcPr>
          <w:p w:rsidR="00CC4A15" w:rsidRPr="00DD1DA4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21" w:type="dxa"/>
          </w:tcPr>
          <w:p w:rsidR="00CC4A15" w:rsidRPr="00DD1DA4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CC4A15" w:rsidRPr="00DD1DA4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C4A15" w:rsidRPr="00DD1DA4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2323" w:type="dxa"/>
          </w:tcPr>
          <w:p w:rsidR="00CC4A15" w:rsidRPr="00DD1DA4" w:rsidRDefault="00CC4A15" w:rsidP="00C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на бумажном носителе;</w:t>
            </w:r>
          </w:p>
          <w:p w:rsidR="00CC4A15" w:rsidRPr="00DD1DA4" w:rsidRDefault="00CC4A15" w:rsidP="00C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2. Лично (представителю) через почтовое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отправление на бумажном носителе;</w:t>
            </w:r>
          </w:p>
          <w:p w:rsidR="00CC4A15" w:rsidRPr="00DD1DA4" w:rsidRDefault="00CC4A15" w:rsidP="00C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CC4A15" w:rsidRPr="00DD1DA4" w:rsidRDefault="00CC4A15" w:rsidP="00C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27" w:type="dxa"/>
          </w:tcPr>
          <w:p w:rsidR="00CC4A15" w:rsidRPr="00DD1DA4" w:rsidRDefault="00CC4A15" w:rsidP="00C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3 месяца со дня поступления результата. В последующем возвращение исполнителю услуги по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описи </w:t>
            </w:r>
          </w:p>
        </w:tc>
      </w:tr>
      <w:tr w:rsidR="00957E6F" w:rsidRPr="00DD1DA4" w:rsidTr="00957E6F">
        <w:tc>
          <w:tcPr>
            <w:tcW w:w="540" w:type="dxa"/>
          </w:tcPr>
          <w:p w:rsidR="00957E6F" w:rsidRPr="00DD1DA4" w:rsidRDefault="00957E6F" w:rsidP="0095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городского округа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 признании молодой семьи нуждающейся в жилом помещении</w:t>
            </w:r>
          </w:p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Подписывается  главой</w:t>
            </w:r>
          </w:p>
        </w:tc>
        <w:tc>
          <w:tcPr>
            <w:tcW w:w="1721" w:type="dxa"/>
          </w:tcPr>
          <w:p w:rsidR="00957E6F" w:rsidRPr="00DD1DA4" w:rsidRDefault="00957E6F" w:rsidP="0095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21" w:type="dxa"/>
          </w:tcPr>
          <w:p w:rsidR="00957E6F" w:rsidRPr="00DD1DA4" w:rsidRDefault="00957E6F" w:rsidP="0095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53" w:type="dxa"/>
          </w:tcPr>
          <w:p w:rsidR="00957E6F" w:rsidRPr="00DD1DA4" w:rsidRDefault="00957E6F" w:rsidP="0095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 Лично (через представителя) в Администрации  на бумажном носителе;</w:t>
            </w:r>
          </w:p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</w:p>
        </w:tc>
        <w:tc>
          <w:tcPr>
            <w:tcW w:w="1596" w:type="dxa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27" w:type="dxa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E03" w:rsidRPr="00DD1DA4" w:rsidRDefault="00545E03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428" w:rsidRDefault="00D07428" w:rsidP="003B6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5E03" w:rsidRPr="00DD1DA4" w:rsidRDefault="00545E03" w:rsidP="003B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404" w:type="dxa"/>
        <w:tblLook w:val="04A0"/>
      </w:tblPr>
      <w:tblGrid>
        <w:gridCol w:w="540"/>
        <w:gridCol w:w="2102"/>
        <w:gridCol w:w="5775"/>
        <w:gridCol w:w="2097"/>
        <w:gridCol w:w="1682"/>
        <w:gridCol w:w="1604"/>
        <w:gridCol w:w="1604"/>
      </w:tblGrid>
      <w:tr w:rsidR="00545E03" w:rsidRPr="00DD1DA4" w:rsidTr="0034674B">
        <w:tc>
          <w:tcPr>
            <w:tcW w:w="533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 w:rsidR="003A1B99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5961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7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687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89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</w:t>
            </w:r>
            <w:r w:rsidR="003A1B99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процедуры процесса</w:t>
            </w:r>
          </w:p>
        </w:tc>
        <w:tc>
          <w:tcPr>
            <w:tcW w:w="1488" w:type="dxa"/>
          </w:tcPr>
          <w:p w:rsidR="00545E03" w:rsidRPr="00DD1DA4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DD1DA4" w:rsidTr="0034674B">
        <w:tc>
          <w:tcPr>
            <w:tcW w:w="533" w:type="dxa"/>
          </w:tcPr>
          <w:p w:rsidR="00545E03" w:rsidRPr="00DD1DA4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545E03" w:rsidRPr="00DD1DA4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545E03" w:rsidRPr="00DD1DA4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E03" w:rsidRPr="00DD1DA4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45E03" w:rsidRPr="00DD1DA4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545E03" w:rsidRPr="00DD1DA4" w:rsidRDefault="002673CF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545E03" w:rsidRPr="00DD1DA4" w:rsidRDefault="002673CF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FB6" w:rsidRPr="00DD1DA4" w:rsidTr="003A1B99">
        <w:tc>
          <w:tcPr>
            <w:tcW w:w="15404" w:type="dxa"/>
            <w:gridSpan w:val="7"/>
          </w:tcPr>
          <w:p w:rsidR="00042FB6" w:rsidRPr="00DD1DA4" w:rsidRDefault="005E639F" w:rsidP="00F66B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1.Наименование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6" w:rsidRPr="00DD1DA4" w:rsidTr="003A1B99">
        <w:tc>
          <w:tcPr>
            <w:tcW w:w="15404" w:type="dxa"/>
            <w:gridSpan w:val="7"/>
          </w:tcPr>
          <w:p w:rsidR="002E39A6" w:rsidRPr="00DD1DA4" w:rsidRDefault="00957E6F" w:rsidP="00A8704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</w:tr>
    </w:tbl>
    <w:tbl>
      <w:tblPr>
        <w:tblW w:w="15451" w:type="dxa"/>
        <w:tblInd w:w="-34" w:type="dxa"/>
        <w:tblLayout w:type="fixed"/>
        <w:tblLook w:val="04A0"/>
      </w:tblPr>
      <w:tblGrid>
        <w:gridCol w:w="426"/>
        <w:gridCol w:w="1701"/>
        <w:gridCol w:w="6520"/>
        <w:gridCol w:w="2127"/>
        <w:gridCol w:w="1701"/>
        <w:gridCol w:w="1559"/>
        <w:gridCol w:w="1417"/>
      </w:tblGrid>
      <w:tr w:rsidR="00957E6F" w:rsidRPr="00DD1DA4" w:rsidTr="00AC7465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прилагаемых к нему документов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E0" w:rsidRPr="00DD1DA4" w:rsidRDefault="001A6DE0" w:rsidP="001A6DE0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 xml:space="preserve">Заявление может быть подано в письменном виде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 </w:t>
            </w:r>
          </w:p>
          <w:p w:rsidR="001A6DE0" w:rsidRPr="00DD1DA4" w:rsidRDefault="001A6DE0" w:rsidP="000D4C12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DA4">
              <w:rPr>
                <w:rFonts w:ascii="Times New Roman" w:hAnsi="Times New Roman"/>
                <w:sz w:val="24"/>
                <w:szCs w:val="24"/>
              </w:rPr>
              <w:t>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 выдает  заявителю расписку с указанием перечня принятых документов и даты приема заявления, проставляет  отметку на копии заявления; 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 w:rsidRPr="00DD1D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подлинным сверено». Если копия документа представлена без предъявления оригинала, штамп не проставляется. Проводит проверку соответствия заявления требованиям п. 2.10., 2.11. настоящего Регламента и </w:t>
            </w:r>
            <w:proofErr w:type="gramStart"/>
            <w:r w:rsidRPr="00DD1DA4">
              <w:rPr>
                <w:rFonts w:ascii="Times New Roman" w:hAnsi="Times New Roman"/>
                <w:sz w:val="24"/>
                <w:szCs w:val="24"/>
              </w:rPr>
              <w:t>наличия</w:t>
            </w:r>
            <w:proofErr w:type="gram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прилагаемых к нему документов, предусмотренных п. 2.9. настоящего Регламента. В случае соответствия заявления и прилагаемых документов требованиям настоящего Регламента выдает заявителю один экземпляр «Запроса заявителя на организацию предоставления государственных (муниципальных) услуг» с </w:t>
            </w:r>
            <w:r w:rsidRPr="00DD1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указанием перечня принятых документов и даты приема в МФЦ. В случае несоответствия заявления требованиям Регламента и (или) отсутствия какого-либо из </w:t>
            </w:r>
            <w:proofErr w:type="gramStart"/>
            <w:r w:rsidRPr="00DD1DA4">
              <w:rPr>
                <w:rFonts w:ascii="Times New Roman" w:hAnsi="Times New Roman"/>
                <w:sz w:val="24"/>
                <w:szCs w:val="24"/>
              </w:rPr>
              <w:t>предусмотренных</w:t>
            </w:r>
            <w:proofErr w:type="gramEnd"/>
            <w:r w:rsidRPr="00DD1DA4">
              <w:rPr>
                <w:rFonts w:ascii="Times New Roman" w:hAnsi="Times New Roman"/>
                <w:sz w:val="24"/>
                <w:szCs w:val="24"/>
              </w:rPr>
              <w:t xml:space="preserve"> п. 2.9. Регламента документов, выдает заявителю уведомление об отказе в принятии заявления с указанием причин отказа </w:t>
            </w:r>
          </w:p>
          <w:p w:rsidR="001A6DE0" w:rsidRPr="00DD1DA4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посредством почтовой связи специалист Администрации,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      </w:r>
          </w:p>
          <w:p w:rsidR="001A6DE0" w:rsidRPr="00DD1DA4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      </w:r>
          </w:p>
          <w:p w:rsidR="001A6DE0" w:rsidRPr="00DD1DA4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заявление регистрируется специалистом Администрации,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 </w:t>
            </w:r>
          </w:p>
          <w:p w:rsidR="001A6DE0" w:rsidRPr="00DD1DA4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 в Администрации или в МФЦ является датой начала срока предоставления муниципальной услуги.</w:t>
            </w:r>
          </w:p>
          <w:p w:rsidR="00957E6F" w:rsidRPr="00DD1DA4" w:rsidRDefault="00957E6F" w:rsidP="0095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 учета и распределения жилья администрации городского округа Заречный,</w:t>
            </w:r>
          </w:p>
          <w:p w:rsidR="00957E6F" w:rsidRPr="00DD1DA4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E66"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бланке администрации</w:t>
            </w:r>
          </w:p>
        </w:tc>
      </w:tr>
      <w:tr w:rsidR="00957E6F" w:rsidRPr="00DD1DA4" w:rsidTr="0017040C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E6F" w:rsidRPr="00DD1DA4" w:rsidRDefault="00957E6F" w:rsidP="00957E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E6F" w:rsidRPr="00DD1DA4" w:rsidTr="00AC7465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17040C" w:rsidP="0095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Если заявителем самостоятельно не представлены документы, перечисленные в п. 2.12. настоящего Регламента,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E4390A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7E6F"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Специалист отдел учета и распределения жилья администрации городского округа Заречный,</w:t>
            </w:r>
          </w:p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E66"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  <w:r w:rsidRPr="00C43E66">
              <w:rPr>
                <w:rFonts w:ascii="Times New Roman" w:eastAsia="Times New Roman" w:hAnsi="Times New Roman" w:cs="Times New Roman"/>
              </w:rPr>
              <w:lastRenderedPageBreak/>
              <w:t>1. АИС МФЦ;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Система АРМ</w:t>
            </w:r>
          </w:p>
        </w:tc>
      </w:tr>
      <w:tr w:rsidR="00957E6F" w:rsidRPr="00DD1DA4" w:rsidTr="00AC7465">
        <w:trPr>
          <w:trHeight w:val="1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2B" w:rsidRPr="00DD1DA4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1C2A2B" w:rsidRPr="00DD1DA4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1C2A2B" w:rsidRPr="00DD1DA4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1) устанавливает факт полноты представления необходимых документов;</w:t>
            </w:r>
          </w:p>
          <w:p w:rsidR="001C2A2B" w:rsidRPr="00DD1DA4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2) запрашивает в порядке межведомственного взаимодействия сведения, указанные в пункте 12 Административного регламента;</w:t>
            </w:r>
          </w:p>
          <w:p w:rsidR="00957E6F" w:rsidRPr="00DD1DA4" w:rsidRDefault="001C2A2B" w:rsidP="00D0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3) устанавливает наличие (отсутствие) оснований для отказа в предоставлении муниципальной услуги, указанных в пункте 15 Административного регламента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Специалист отдела учета и распределения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тебуется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E6F" w:rsidRPr="00DD1DA4" w:rsidTr="00AC7465">
        <w:trPr>
          <w:trHeight w:val="1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9230C" w:rsidP="0095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признании (отказе в признании) заявителя 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98" w:rsidRPr="00DD1DA4" w:rsidRDefault="00D02F98" w:rsidP="00D0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заявления, приложенных к нему документов и сведений, полученных в рамках межведомственного взаимодействия, при наличии оснований  к отказу специалист отдела готовит проект постановления Администрации об отказе в признании молодой семьи нуждающейся в улучшении жилищных условий с указанием причины отказа,  при отсутствии оснований к отказу специалист отдела готовит проект постановления Администрации о признании молодой семьи нуждающейся  в улучшении жилищных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условий, прилагает к нему заявление с пакетом документов и направляет на согласование специалистам Администрации.</w:t>
            </w:r>
          </w:p>
          <w:p w:rsidR="00D02F98" w:rsidRPr="00DD1DA4" w:rsidRDefault="00D02F98" w:rsidP="00D02F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После согласования со всеми необходимыми специалистами проект постановления направляется на подпись главе Администрации. Глава Администрации подписывает его и направляет в общий отдел для регистрации в установленном порядке.</w:t>
            </w:r>
          </w:p>
          <w:p w:rsidR="00D02F98" w:rsidRPr="00DD1DA4" w:rsidRDefault="00D02F98" w:rsidP="00D02F98">
            <w:pPr>
              <w:numPr>
                <w:ilvl w:val="0"/>
                <w:numId w:val="29"/>
              </w:numPr>
              <w:spacing w:after="0" w:line="240" w:lineRule="auto"/>
              <w:ind w:left="0" w:firstLine="1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Решение о признании молодой семьи нуждающейся в улучшении жилищных условий (об отказе в признании молодой семьи нуждающейся в улучшении жилищных условий) должно быть принято по результатам рассмотрения заявления и документов не позднее чем через тридцать дней со дня регистрации заявления.</w:t>
            </w:r>
          </w:p>
          <w:p w:rsidR="00957E6F" w:rsidRPr="00DD1DA4" w:rsidRDefault="00957E6F" w:rsidP="00957E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отдела учета и распределения жилья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E66"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</w:rPr>
              <w:br/>
              <w:t>1. АИС МФЦ;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E6F" w:rsidRPr="00DD1DA4" w:rsidTr="00AC7465">
        <w:trPr>
          <w:trHeight w:val="1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9230C" w:rsidP="009923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DD1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заявителя о  принятом решении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C" w:rsidRPr="00DD1DA4" w:rsidRDefault="00BE07FC" w:rsidP="00BE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Отдела зарегистрированного постановления Администрации о признании молодой семьи нуждающейся  в улучшении жилищных условий, либо об отказе  в признании молодой семьи нуждающейся в жилом помещении. </w:t>
            </w:r>
          </w:p>
          <w:p w:rsidR="00BE07FC" w:rsidRPr="00DD1DA4" w:rsidRDefault="00BE07FC" w:rsidP="00BE07FC">
            <w:pPr>
              <w:numPr>
                <w:ilvl w:val="0"/>
                <w:numId w:val="30"/>
              </w:numPr>
              <w:spacing w:after="0" w:line="240" w:lineRule="auto"/>
              <w:ind w:left="0" w:firstLine="1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постановления администрации о признании молодой семьи нуждающейся  в улучшении жилищных условий, либо об отказе  в признании молодой семьи нуждающейся в жилом помещении выдается Заявителю лично в Отделе под расписку в получении на втором экземпляре копии постановления или, по его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просьбе, указанной в Заявлении, направляется по почте, при этом специалист общего отдела делает отметку в журнале регистрации исходящей корреспонденции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«отправлено по почте».</w:t>
            </w:r>
          </w:p>
          <w:p w:rsidR="00BE07FC" w:rsidRPr="00DD1DA4" w:rsidRDefault="00BE07FC" w:rsidP="00BE07FC">
            <w:pPr>
              <w:pStyle w:val="ConsPlusNormal"/>
              <w:numPr>
                <w:ilvl w:val="0"/>
                <w:numId w:val="30"/>
              </w:numPr>
              <w:ind w:left="0" w:firstLine="1276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proofErr w:type="gramStart"/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В случае подачи заявления о предоставлении муниципальной услуги через МФЦ в течение одного рабочего дня после регистрации постановления администрации) специалист Администрации, ответственный за выполнение данного действия, передает в МФЦ результат предоставления услуги в порядке, установленном соглашением о взаимодействии между МФЦ и Администрацией:</w:t>
            </w:r>
            <w:proofErr w:type="gramEnd"/>
          </w:p>
          <w:p w:rsidR="00BE07FC" w:rsidRPr="00DD1DA4" w:rsidRDefault="00BE07FC" w:rsidP="00BE07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DD1DA4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Заверенная копия постановления о признании молодой семьи нуждающейся в улучшении жилищных условий, либо об отказе в признании молодой семьи нуждающейся в жилом помещении - в 2-х экз.</w:t>
            </w:r>
          </w:p>
          <w:p w:rsidR="00957E6F" w:rsidRPr="00DD1DA4" w:rsidRDefault="00957E6F" w:rsidP="00957E6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Специалист отдела учета и распределения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DD1DA4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E66">
              <w:rPr>
                <w:rFonts w:ascii="Times New Roman" w:eastAsia="Times New Roman" w:hAnsi="Times New Roman" w:cs="Times New Roman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  <w:r w:rsidRPr="00C43E66">
              <w:rPr>
                <w:rFonts w:ascii="Times New Roman" w:eastAsia="Times New Roman" w:hAnsi="Times New Roman" w:cs="Times New Roman"/>
              </w:rPr>
              <w:lastRenderedPageBreak/>
              <w:t>1. АИС МФЦ;</w:t>
            </w:r>
            <w:r w:rsidRPr="00C43E66">
              <w:rPr>
                <w:rFonts w:ascii="Times New Roman" w:eastAsia="Times New Roman" w:hAnsi="Times New Roman" w:cs="Times New Roman"/>
              </w:rPr>
              <w:br/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DD1DA4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1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</w:tbl>
    <w:p w:rsidR="00221C9F" w:rsidRPr="00DD1DA4" w:rsidRDefault="00221C9F" w:rsidP="00860A41">
      <w:pPr>
        <w:rPr>
          <w:rFonts w:ascii="Times New Roman" w:hAnsi="Times New Roman" w:cs="Times New Roman"/>
          <w:sz w:val="24"/>
          <w:szCs w:val="24"/>
        </w:rPr>
      </w:pPr>
    </w:p>
    <w:p w:rsidR="00042FB6" w:rsidRPr="00DD1DA4" w:rsidRDefault="009B4D53" w:rsidP="00860A41">
      <w:pPr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</w:t>
      </w:r>
      <w:r w:rsidR="00042FB6" w:rsidRPr="00DD1DA4">
        <w:rPr>
          <w:rFonts w:ascii="Times New Roman" w:hAnsi="Times New Roman" w:cs="Times New Roman"/>
          <w:sz w:val="24"/>
          <w:szCs w:val="24"/>
        </w:rPr>
        <w:t>аздел 8. «</w:t>
      </w:r>
      <w:r w:rsidR="00E1459B" w:rsidRPr="00DD1DA4">
        <w:rPr>
          <w:rFonts w:ascii="Times New Roman" w:hAnsi="Times New Roman" w:cs="Times New Roman"/>
          <w:sz w:val="24"/>
          <w:szCs w:val="24"/>
        </w:rPr>
        <w:t>Особенности предоставления «</w:t>
      </w:r>
      <w:proofErr w:type="spellStart"/>
      <w:r w:rsidR="00E1459B"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E1459B" w:rsidRPr="00DD1DA4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2092"/>
        <w:gridCol w:w="1873"/>
        <w:gridCol w:w="1864"/>
        <w:gridCol w:w="2249"/>
        <w:gridCol w:w="2389"/>
        <w:gridCol w:w="1982"/>
        <w:gridCol w:w="3110"/>
      </w:tblGrid>
      <w:tr w:rsidR="00D96152" w:rsidRPr="00DD1DA4" w:rsidTr="00707960">
        <w:tc>
          <w:tcPr>
            <w:tcW w:w="2190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сроках и порядке предоставления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Способ записи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прием в орган,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МФЦ для подачи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запроса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0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</w:t>
            </w:r>
            <w:r w:rsidR="000819A3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59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</w:t>
            </w:r>
            <w:r w:rsidR="000819A3" w:rsidRPr="00DD1DA4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0819A3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0819A3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819A3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» и иных документов, 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5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Способ оплаты г</w:t>
            </w:r>
            <w:r w:rsidRPr="00DD1D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осударст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венной пошлины </w:t>
            </w:r>
            <w:r w:rsidR="004A468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3E7B" w:rsidRPr="00DD1DA4">
              <w:rPr>
                <w:rFonts w:ascii="Times New Roman" w:hAnsi="Times New Roman" w:cs="Times New Roman"/>
                <w:sz w:val="24"/>
                <w:szCs w:val="24"/>
              </w:rPr>
              <w:t>за предоставление «</w:t>
            </w:r>
            <w:proofErr w:type="spellStart"/>
            <w:r w:rsidR="00AD3E7B"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D3E7B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</w:t>
            </w:r>
            <w:r w:rsidR="004A468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3E7B" w:rsidRPr="00DD1DA4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68E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взимаем</w:t>
            </w:r>
            <w:r w:rsidR="000D1FE6" w:rsidRPr="00DD1DA4">
              <w:rPr>
                <w:rFonts w:ascii="Times New Roman" w:hAnsi="Times New Roman" w:cs="Times New Roman"/>
                <w:sz w:val="24"/>
                <w:szCs w:val="24"/>
              </w:rPr>
              <w:t>ыхв</w:t>
            </w:r>
            <w:proofErr w:type="spellEnd"/>
            <w:r w:rsidR="000D1FE6"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0D1FE6" w:rsidRPr="00DD1DA4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Российской Федерации</w:t>
            </w:r>
          </w:p>
        </w:tc>
        <w:tc>
          <w:tcPr>
            <w:tcW w:w="1985" w:type="dxa"/>
            <w:vAlign w:val="center"/>
          </w:tcPr>
          <w:p w:rsidR="00D96152" w:rsidRPr="00DD1DA4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r w:rsidR="009D6B1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ходе </w:t>
            </w:r>
            <w:r w:rsidR="009D6B1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запроса </w:t>
            </w:r>
            <w:r w:rsidR="00707960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D6B11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96152" w:rsidRPr="00DD1DA4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</w:t>
            </w:r>
            <w:r w:rsidR="000D1FE6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7F24" w:rsidRPr="00DD1D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бжалования решений и действий (бездействия) органа в процессе получения «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152" w:rsidRPr="00DD1DA4" w:rsidTr="009D6B11">
        <w:tc>
          <w:tcPr>
            <w:tcW w:w="2190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D96152" w:rsidRPr="00DD1DA4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B51" w:rsidRPr="00DD1DA4" w:rsidTr="00B31E6A">
        <w:tc>
          <w:tcPr>
            <w:tcW w:w="15559" w:type="dxa"/>
            <w:gridSpan w:val="7"/>
          </w:tcPr>
          <w:p w:rsidR="00525B51" w:rsidRPr="00DD1DA4" w:rsidRDefault="009C29E1" w:rsidP="00F66B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257FF" w:rsidRPr="00DD1DA4" w:rsidTr="009D6B11">
        <w:tc>
          <w:tcPr>
            <w:tcW w:w="2190" w:type="dxa"/>
          </w:tcPr>
          <w:p w:rsidR="005257FF" w:rsidRPr="00DD1DA4" w:rsidRDefault="005257FF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городского округа Заречный</w:t>
            </w:r>
          </w:p>
          <w:p w:rsidR="005257FF" w:rsidRPr="00DD1DA4" w:rsidRDefault="005257FF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  <w:r w:rsidR="00F014B3" w:rsidRPr="00DD1D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4B3" w:rsidRPr="00DD1DA4" w:rsidRDefault="00F014B3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  <w:p w:rsidR="008259C4" w:rsidRPr="00DD1DA4" w:rsidRDefault="008259C4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AC7465" w:rsidRPr="00DD1DA4" w:rsidRDefault="00AC7465" w:rsidP="00AC746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В орган - нет;</w:t>
            </w:r>
          </w:p>
          <w:p w:rsidR="005257FF" w:rsidRPr="00DD1DA4" w:rsidRDefault="00AC7465" w:rsidP="00AC746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МФЦ - официальный сайт</w:t>
            </w:r>
          </w:p>
        </w:tc>
        <w:tc>
          <w:tcPr>
            <w:tcW w:w="1870" w:type="dxa"/>
          </w:tcPr>
          <w:p w:rsidR="005257FF" w:rsidRPr="00DD1DA4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путем заполнения формы запроса на ЕПГУ</w:t>
            </w:r>
          </w:p>
        </w:tc>
        <w:tc>
          <w:tcPr>
            <w:tcW w:w="2359" w:type="dxa"/>
          </w:tcPr>
          <w:p w:rsidR="005257FF" w:rsidRPr="00DD1DA4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AC7465" w:rsidRPr="00DD1DA4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документов на бумажном носителе</w:t>
            </w:r>
          </w:p>
        </w:tc>
        <w:tc>
          <w:tcPr>
            <w:tcW w:w="2575" w:type="dxa"/>
          </w:tcPr>
          <w:p w:rsidR="005257FF" w:rsidRPr="00DD1DA4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5257FF" w:rsidRPr="00DD1DA4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2693" w:type="dxa"/>
          </w:tcPr>
          <w:p w:rsidR="005257FF" w:rsidRPr="00DD1DA4" w:rsidRDefault="00AC7465" w:rsidP="005257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жалоба может быть направлена через официальный сайт МФЦ, с использованием информационн</w:t>
            </w:r>
            <w:proofErr w:type="gram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Интернет, официального сайта администрации, в сети Интернет, </w:t>
            </w:r>
            <w:proofErr w:type="spellStart"/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</w:p>
        </w:tc>
      </w:tr>
    </w:tbl>
    <w:p w:rsidR="00E1459B" w:rsidRPr="00DD1DA4" w:rsidRDefault="00E1459B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DA553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41DF" w:rsidRPr="00B36367" w:rsidRDefault="00A541DF" w:rsidP="00D07428">
      <w:pPr>
        <w:pStyle w:val="a9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3636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541DF" w:rsidRPr="00B36367" w:rsidRDefault="00A541DF" w:rsidP="00D07428">
      <w:pPr>
        <w:pStyle w:val="a9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B36367">
        <w:rPr>
          <w:rFonts w:ascii="Times New Roman" w:hAnsi="Times New Roman"/>
          <w:sz w:val="28"/>
          <w:szCs w:val="28"/>
        </w:rPr>
        <w:t xml:space="preserve">дминистративному регламенту предоставления муниципальной услуги </w:t>
      </w:r>
    </w:p>
    <w:p w:rsidR="00A541DF" w:rsidRPr="00B36367" w:rsidRDefault="00A541DF" w:rsidP="00D07428">
      <w:pPr>
        <w:pStyle w:val="a9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B36367">
        <w:rPr>
          <w:rFonts w:ascii="Times New Roman" w:hAnsi="Times New Roman"/>
          <w:sz w:val="28"/>
          <w:szCs w:val="28"/>
        </w:rPr>
        <w:t xml:space="preserve">«Признание молодых семей </w:t>
      </w:r>
      <w:proofErr w:type="gramStart"/>
      <w:r w:rsidRPr="00B36367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Pr="00B36367">
        <w:rPr>
          <w:rFonts w:ascii="Times New Roman" w:hAnsi="Times New Roman"/>
          <w:sz w:val="28"/>
          <w:szCs w:val="28"/>
        </w:rPr>
        <w:t xml:space="preserve"> в улучшении жилищных условий»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B36367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6367">
        <w:rPr>
          <w:rFonts w:ascii="Times New Roman" w:hAnsi="Times New Roman" w:cs="Times New Roman"/>
          <w:sz w:val="28"/>
          <w:szCs w:val="28"/>
        </w:rPr>
        <w:t>_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541DF" w:rsidRPr="004515D0" w:rsidRDefault="00A541DF" w:rsidP="00A541D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515D0">
        <w:rPr>
          <w:rFonts w:ascii="Times New Roman" w:hAnsi="Times New Roman" w:cs="Times New Roman"/>
          <w:sz w:val="24"/>
          <w:szCs w:val="24"/>
        </w:rPr>
        <w:t>(Ф.И.О., адрес, телефоны)</w:t>
      </w:r>
    </w:p>
    <w:p w:rsidR="00A541DF" w:rsidRPr="00B36367" w:rsidRDefault="00A541DF" w:rsidP="00A54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ЗАЯВЛЕНИЕ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Прошу признать мою семью в составе: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4.___________________________________________________________________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5.___________________________________________________________________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нуждающейся в улучшении жилищных условий в целях участия в </w:t>
      </w:r>
      <w:hyperlink r:id="rId6" w:history="1">
        <w:r w:rsidRPr="004F5648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4F5648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семей" государственной программы Свердловской области "Развитие физической  культуры, спорта и молодежной политики Свердловской области до 2020 года".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1. О себе сообщаю, что я являюсь гражданином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Данные паспорта: серия ______________  номер ________________ 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64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F5648">
        <w:rPr>
          <w:rFonts w:ascii="Times New Roman" w:hAnsi="Times New Roman" w:cs="Times New Roman"/>
          <w:sz w:val="24"/>
          <w:szCs w:val="24"/>
        </w:rPr>
        <w:t xml:space="preserve"> ___________________________ кем ________________________________.</w:t>
      </w:r>
    </w:p>
    <w:p w:rsidR="00A541DF" w:rsidRPr="004F5648" w:rsidRDefault="00A541DF" w:rsidP="00A541D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Моя семья состоит из __________ человек, из них: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Ф.И.О., степень родства, год рождения, гражданство, данные паспорта каждого</w:t>
      </w:r>
      <w:proofErr w:type="gramEnd"/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совместно проживающего члена семьи)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2. Я и члены моей семьи: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- являемся (не являемся) нанимателями жилых помещений по договорам социального найма (</w:t>
      </w:r>
      <w:proofErr w:type="gramStart"/>
      <w:r w:rsidRPr="004F564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5648">
        <w:rPr>
          <w:rFonts w:ascii="Times New Roman" w:hAnsi="Times New Roman" w:cs="Times New Roman"/>
          <w:sz w:val="24"/>
          <w:szCs w:val="24"/>
        </w:rPr>
        <w:t xml:space="preserve"> подчеркнуть), расположенного по адресу: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местонахождение жилого помещения нанимателя)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lastRenderedPageBreak/>
        <w:t>- являемся (не являемся) собственниками жилых помещений (</w:t>
      </w:r>
      <w:proofErr w:type="gramStart"/>
      <w:r w:rsidRPr="004F564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F5648">
        <w:rPr>
          <w:rFonts w:ascii="Times New Roman" w:hAnsi="Times New Roman" w:cs="Times New Roman"/>
          <w:sz w:val="24"/>
          <w:szCs w:val="24"/>
        </w:rPr>
        <w:t xml:space="preserve"> подчеркнуть), расположенного по адресу: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(указать местонахождение жилого помещения собственника</w:t>
      </w:r>
      <w:r w:rsidRPr="006F00E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648">
        <w:rPr>
          <w:rFonts w:ascii="Times New Roman" w:hAnsi="Times New Roman" w:cs="Times New Roman"/>
          <w:sz w:val="24"/>
          <w:szCs w:val="24"/>
        </w:rPr>
        <w:t>3. Я и члены моей семьи намеренно</w:t>
      </w:r>
      <w:r w:rsidRPr="00B3636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1DF" w:rsidRPr="00B36367" w:rsidRDefault="00A541DF" w:rsidP="00A541DF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(с</w:t>
      </w: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овершали, не совершали)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в течение пяти лет, предшествующих дню подачи заявления о признании </w:t>
      </w:r>
      <w:proofErr w:type="gramStart"/>
      <w:r w:rsidRPr="004F5648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4F5648">
        <w:rPr>
          <w:rFonts w:ascii="Times New Roman" w:hAnsi="Times New Roman" w:cs="Times New Roman"/>
          <w:sz w:val="24"/>
          <w:szCs w:val="24"/>
        </w:rPr>
        <w:t xml:space="preserve">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(указать Ф.И.О. членов семьи, совершавших указанные действия, какие действия совершались, дата)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4. Дополнительные сведения: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указываются следующие сведения в случае необходимости: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367">
        <w:rPr>
          <w:rFonts w:ascii="Times New Roman" w:hAnsi="Times New Roman" w:cs="Times New Roman"/>
          <w:sz w:val="28"/>
          <w:szCs w:val="28"/>
        </w:rPr>
        <w:tab/>
      </w:r>
      <w:r w:rsidRPr="004F5648">
        <w:rPr>
          <w:rFonts w:ascii="Times New Roman" w:hAnsi="Times New Roman" w:cs="Times New Roman"/>
          <w:sz w:val="24"/>
          <w:szCs w:val="24"/>
        </w:rPr>
        <w:t>1) 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ab/>
        <w:t>2) 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5. Перечень документов, прилагаемых к заявлению: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1DF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Даем согласие на обработку наших персональных данных: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CC457E">
        <w:rPr>
          <w:rFonts w:ascii="Times New Roman" w:hAnsi="Times New Roman" w:cs="Times New Roman"/>
          <w:kern w:val="36"/>
          <w:vertAlign w:val="superscript"/>
          <w:lang w:bidi="en-US"/>
        </w:rPr>
        <w:t>/</w:t>
      </w: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Ф.И.О. совершеннолетнего члена семьи/     /подпись/       /дата/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1. Справки с места регистрации (жительства) на всех членов семьи.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2. Копии документов на жилые помещения (ордер, договор социального найма, договор передачи в собственность, свидетельство о государственной регистрации).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3. Паспорта и их копии на всех членов семьи.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4. Документы, подтверждающие родственные отношения (свидетельство о браке, свидетельство о рождении).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5. Справки БТИ.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Дата ___________                                Подпись _______________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Решение прошу мне </w:t>
      </w:r>
      <w:proofErr w:type="spellStart"/>
      <w:r w:rsidRPr="004F5648">
        <w:rPr>
          <w:rFonts w:ascii="Times New Roman" w:hAnsi="Times New Roman" w:cs="Times New Roman"/>
          <w:sz w:val="24"/>
          <w:szCs w:val="24"/>
        </w:rPr>
        <w:t>__________________________________по</w:t>
      </w:r>
      <w:proofErr w:type="spellEnd"/>
      <w:r w:rsidRPr="004F5648">
        <w:rPr>
          <w:rFonts w:ascii="Times New Roman" w:hAnsi="Times New Roman" w:cs="Times New Roman"/>
          <w:sz w:val="24"/>
          <w:szCs w:val="24"/>
        </w:rPr>
        <w:t xml:space="preserve"> адресу:________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</w:rPr>
      </w:pPr>
      <w:r w:rsidRPr="004F5648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4F5648">
        <w:rPr>
          <w:rFonts w:ascii="Times New Roman" w:hAnsi="Times New Roman" w:cs="Times New Roman"/>
        </w:rPr>
        <w:t xml:space="preserve">     выдать лично, направить по почте</w:t>
      </w:r>
    </w:p>
    <w:p w:rsidR="00A541DF" w:rsidRDefault="00A541DF" w:rsidP="00A541DF">
      <w:pPr>
        <w:pStyle w:val="a9"/>
        <w:ind w:left="5670"/>
        <w:rPr>
          <w:rFonts w:ascii="Times New Roman" w:hAnsi="Times New Roman"/>
          <w:sz w:val="28"/>
          <w:szCs w:val="28"/>
        </w:rPr>
      </w:pPr>
      <w:bookmarkStart w:id="1" w:name="Par868"/>
      <w:bookmarkEnd w:id="1"/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Pr="0036285D" w:rsidRDefault="004D3731" w:rsidP="00D0742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4D3731" w:rsidRPr="0036285D" w:rsidRDefault="004D3731" w:rsidP="00D0742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6285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технологической схеме</w:t>
      </w:r>
    </w:p>
    <w:p w:rsidR="004D3731" w:rsidRPr="0036285D" w:rsidRDefault="004D3731" w:rsidP="00D07428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36285D">
        <w:rPr>
          <w:rFonts w:ascii="Times New Roman" w:hAnsi="Times New Roman"/>
          <w:sz w:val="24"/>
          <w:szCs w:val="24"/>
        </w:rPr>
        <w:t>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36285D">
        <w:rPr>
          <w:rFonts w:ascii="Times New Roman" w:hAnsi="Times New Roman"/>
          <w:sz w:val="24"/>
          <w:szCs w:val="24"/>
        </w:rPr>
        <w:t>«Пр</w:t>
      </w:r>
      <w:r>
        <w:rPr>
          <w:rFonts w:ascii="Times New Roman" w:hAnsi="Times New Roman"/>
          <w:sz w:val="24"/>
          <w:szCs w:val="24"/>
        </w:rPr>
        <w:t xml:space="preserve">едоставление социальных выплат молодым семьям на приобретение </w:t>
      </w:r>
      <w:r w:rsidRPr="0036285D">
        <w:rPr>
          <w:rFonts w:ascii="Times New Roman" w:hAnsi="Times New Roman"/>
          <w:sz w:val="24"/>
          <w:szCs w:val="24"/>
        </w:rPr>
        <w:t>(стр</w:t>
      </w:r>
      <w:r>
        <w:rPr>
          <w:rFonts w:ascii="Times New Roman" w:hAnsi="Times New Roman"/>
          <w:sz w:val="24"/>
          <w:szCs w:val="24"/>
        </w:rPr>
        <w:t xml:space="preserve">оительство) жилья» </w:t>
      </w:r>
    </w:p>
    <w:p w:rsidR="004D3731" w:rsidRDefault="004D3731" w:rsidP="00CF3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31" w:rsidRDefault="004D3731" w:rsidP="004D3731">
      <w:pPr>
        <w:spacing w:line="312" w:lineRule="auto"/>
        <w:jc w:val="center"/>
        <w:rPr>
          <w:rFonts w:ascii="Academy" w:hAnsi="Academy"/>
          <w:b/>
          <w:caps/>
          <w:sz w:val="32"/>
        </w:rPr>
      </w:pPr>
      <w: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7" o:title=""/>
          </v:shape>
          <o:OLEObject Type="Embed" ProgID="Word.Document.8" ShapeID="_x0000_i1025" DrawAspect="Content" ObjectID="_1549111038" r:id="rId8"/>
        </w:object>
      </w:r>
    </w:p>
    <w:p w:rsidR="004D3731" w:rsidRPr="000007A5" w:rsidRDefault="004D3731" w:rsidP="004D3731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 </w:t>
      </w:r>
      <w:r w:rsidRPr="000007A5">
        <w:rPr>
          <w:caps/>
          <w:sz w:val="28"/>
          <w:szCs w:val="28"/>
        </w:rPr>
        <w:t>Городского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0007A5">
        <w:rPr>
          <w:caps/>
          <w:sz w:val="28"/>
          <w:szCs w:val="28"/>
        </w:rPr>
        <w:t>округа</w:t>
      </w:r>
      <w:r w:rsidRPr="000007A5">
        <w:rPr>
          <w:rFonts w:ascii="Copperplate Gothic Light" w:hAnsi="Copperplate Gothic Light"/>
          <w:caps/>
          <w:sz w:val="28"/>
          <w:szCs w:val="28"/>
        </w:rPr>
        <w:t xml:space="preserve">  </w:t>
      </w:r>
      <w:proofErr w:type="gramStart"/>
      <w:r w:rsidRPr="000007A5">
        <w:rPr>
          <w:caps/>
          <w:sz w:val="28"/>
          <w:szCs w:val="28"/>
        </w:rPr>
        <w:t>Заречный</w:t>
      </w:r>
      <w:proofErr w:type="gramEnd"/>
    </w:p>
    <w:p w:rsidR="004D3731" w:rsidRPr="000007A5" w:rsidRDefault="004D3731" w:rsidP="004D3731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proofErr w:type="gramStart"/>
      <w:r>
        <w:rPr>
          <w:b/>
          <w:caps/>
          <w:sz w:val="32"/>
          <w:szCs w:val="32"/>
        </w:rPr>
        <w:t>п</w:t>
      </w:r>
      <w:proofErr w:type="gramEnd"/>
      <w:r>
        <w:rPr>
          <w:b/>
          <w:caps/>
          <w:sz w:val="32"/>
          <w:szCs w:val="32"/>
        </w:rPr>
        <w:t xml:space="preserve"> о с т а н о в л е н и е</w:t>
      </w:r>
    </w:p>
    <w:p w:rsidR="004D3731" w:rsidRDefault="00124038" w:rsidP="004D3731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59264" from="0,7.5pt" to="498pt,7.5pt" strokeweight="4.5pt">
            <v:stroke linestyle="thinThick"/>
          </v:line>
        </w:pict>
      </w:r>
    </w:p>
    <w:p w:rsidR="004D3731" w:rsidRDefault="004D3731" w:rsidP="004D3731">
      <w:pPr>
        <w:rPr>
          <w:sz w:val="16"/>
          <w:szCs w:val="16"/>
        </w:rPr>
      </w:pPr>
    </w:p>
    <w:p w:rsidR="004D3731" w:rsidRPr="000D312B" w:rsidRDefault="004D3731" w:rsidP="004D3731">
      <w:pPr>
        <w:rPr>
          <w:sz w:val="16"/>
          <w:szCs w:val="16"/>
        </w:rPr>
      </w:pPr>
    </w:p>
    <w:p w:rsidR="004D3731" w:rsidRDefault="004D3731" w:rsidP="004D3731">
      <w:r>
        <w:t>от________________  №  ____________</w:t>
      </w:r>
    </w:p>
    <w:p w:rsidR="004D3731" w:rsidRDefault="004D3731" w:rsidP="004D3731">
      <w:pPr>
        <w:rPr>
          <w:sz w:val="28"/>
          <w:szCs w:val="28"/>
        </w:rPr>
      </w:pPr>
    </w:p>
    <w:p w:rsidR="004D3731" w:rsidRPr="00766EA0" w:rsidRDefault="004D3731" w:rsidP="004D3731">
      <w:pPr>
        <w:ind w:right="5812"/>
        <w:jc w:val="center"/>
        <w:rPr>
          <w:szCs w:val="24"/>
        </w:rPr>
      </w:pPr>
      <w:r w:rsidRPr="00766EA0">
        <w:rPr>
          <w:szCs w:val="24"/>
        </w:rPr>
        <w:t>г</w:t>
      </w:r>
      <w:proofErr w:type="gramStart"/>
      <w:r w:rsidRPr="00766EA0">
        <w:rPr>
          <w:szCs w:val="24"/>
        </w:rPr>
        <w:t>.З</w:t>
      </w:r>
      <w:proofErr w:type="gramEnd"/>
      <w:r w:rsidRPr="00766EA0">
        <w:rPr>
          <w:szCs w:val="24"/>
        </w:rPr>
        <w:t>аречный</w:t>
      </w:r>
    </w:p>
    <w:p w:rsidR="004D3731" w:rsidRDefault="004D3731" w:rsidP="004D3731"/>
    <w:p w:rsidR="00D07428" w:rsidRDefault="00D07428" w:rsidP="004D3731">
      <w:pPr>
        <w:ind w:left="142"/>
        <w:rPr>
          <w:sz w:val="28"/>
          <w:szCs w:val="28"/>
        </w:rPr>
        <w:sectPr w:rsidR="00D07428" w:rsidSect="00D0742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D3731" w:rsidRPr="00D5082A" w:rsidRDefault="00124038" w:rsidP="00D07428">
      <w:pPr>
        <w:rPr>
          <w:rFonts w:ascii="Times New Roman" w:hAnsi="Times New Roman"/>
          <w:sz w:val="24"/>
          <w:szCs w:val="24"/>
        </w:rPr>
      </w:pPr>
      <w:r w:rsidRPr="00124038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72pt;margin-top:554.5pt;width:52.25pt;height:19.8pt;z-index:251660288" stroked="f">
            <v:textbox>
              <w:txbxContent>
                <w:p w:rsidR="002A35E1" w:rsidRPr="00EA1991" w:rsidRDefault="002A35E1" w:rsidP="004D3731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Заказ 1260</w:t>
                  </w:r>
                </w:p>
              </w:txbxContent>
            </v:textbox>
          </v:shape>
        </w:pict>
      </w:r>
    </w:p>
    <w:sectPr w:rsidR="004D3731" w:rsidRPr="00D5082A" w:rsidSect="00D074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AED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0C252B6E"/>
    <w:multiLevelType w:val="hybridMultilevel"/>
    <w:tmpl w:val="016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C64"/>
    <w:multiLevelType w:val="hybridMultilevel"/>
    <w:tmpl w:val="C5E0B686"/>
    <w:lvl w:ilvl="0" w:tplc="1DD86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11CDC"/>
    <w:multiLevelType w:val="multilevel"/>
    <w:tmpl w:val="76B8EFA2"/>
    <w:lvl w:ilvl="0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554" w:hanging="1128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5">
    <w:nsid w:val="17570B3C"/>
    <w:multiLevelType w:val="hybridMultilevel"/>
    <w:tmpl w:val="783402F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047BA"/>
    <w:multiLevelType w:val="hybridMultilevel"/>
    <w:tmpl w:val="72D60BA2"/>
    <w:lvl w:ilvl="0" w:tplc="B4060150">
      <w:start w:val="1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41E42294">
      <w:start w:val="1"/>
      <w:numFmt w:val="decimal"/>
      <w:lvlText w:val="%2)"/>
      <w:lvlJc w:val="left"/>
      <w:pPr>
        <w:ind w:left="304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65B4"/>
    <w:multiLevelType w:val="hybridMultilevel"/>
    <w:tmpl w:val="DD3E54D8"/>
    <w:lvl w:ilvl="0" w:tplc="7996E3C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7275FF"/>
    <w:multiLevelType w:val="hybridMultilevel"/>
    <w:tmpl w:val="95C8C7E6"/>
    <w:lvl w:ilvl="0" w:tplc="E38641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4EA31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D3B45"/>
    <w:multiLevelType w:val="hybridMultilevel"/>
    <w:tmpl w:val="169E0A76"/>
    <w:lvl w:ilvl="0" w:tplc="6EA8B35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438A638">
      <w:start w:val="1"/>
      <w:numFmt w:val="decimal"/>
      <w:lvlText w:val="%2."/>
      <w:lvlJc w:val="left"/>
      <w:pPr>
        <w:ind w:left="2914" w:hanging="1125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4500C"/>
    <w:multiLevelType w:val="hybridMultilevel"/>
    <w:tmpl w:val="3FA862FA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39394C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5">
    <w:nsid w:val="5C9A47C6"/>
    <w:multiLevelType w:val="hybridMultilevel"/>
    <w:tmpl w:val="E15402AC"/>
    <w:lvl w:ilvl="0" w:tplc="DEBA133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F6658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3C03"/>
    <w:multiLevelType w:val="hybridMultilevel"/>
    <w:tmpl w:val="72D60BA2"/>
    <w:lvl w:ilvl="0" w:tplc="B4060150">
      <w:start w:val="1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41E42294">
      <w:start w:val="1"/>
      <w:numFmt w:val="decimal"/>
      <w:lvlText w:val="%2)"/>
      <w:lvlJc w:val="left"/>
      <w:pPr>
        <w:ind w:left="304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C7128E"/>
    <w:multiLevelType w:val="hybridMultilevel"/>
    <w:tmpl w:val="19D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4541"/>
    <w:multiLevelType w:val="hybridMultilevel"/>
    <w:tmpl w:val="35DA3F4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D937DB"/>
    <w:multiLevelType w:val="hybridMultilevel"/>
    <w:tmpl w:val="2DE28090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6634FD"/>
    <w:multiLevelType w:val="multilevel"/>
    <w:tmpl w:val="7B226168"/>
    <w:lvl w:ilvl="0">
      <w:start w:val="1"/>
      <w:numFmt w:val="decimal"/>
      <w:lvlText w:val="%1."/>
      <w:lvlJc w:val="left"/>
      <w:pPr>
        <w:ind w:left="2145" w:hanging="2145"/>
      </w:pPr>
    </w:lvl>
    <w:lvl w:ilvl="1">
      <w:start w:val="1"/>
      <w:numFmt w:val="decimal"/>
      <w:lvlText w:val="%1.%2."/>
      <w:lvlJc w:val="left"/>
      <w:pPr>
        <w:ind w:left="3138" w:hanging="214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131" w:hanging="2145"/>
      </w:pPr>
    </w:lvl>
    <w:lvl w:ilvl="3">
      <w:start w:val="1"/>
      <w:numFmt w:val="decimal"/>
      <w:lvlText w:val="%1.%2.%3.%4."/>
      <w:lvlJc w:val="left"/>
      <w:pPr>
        <w:ind w:left="5124" w:hanging="2145"/>
      </w:pPr>
    </w:lvl>
    <w:lvl w:ilvl="4">
      <w:start w:val="1"/>
      <w:numFmt w:val="decimal"/>
      <w:lvlText w:val="%1.%2.%3.%4.%5."/>
      <w:lvlJc w:val="left"/>
      <w:pPr>
        <w:ind w:left="6117" w:hanging="2145"/>
      </w:pPr>
    </w:lvl>
    <w:lvl w:ilvl="5">
      <w:start w:val="1"/>
      <w:numFmt w:val="decimal"/>
      <w:lvlText w:val="%1.%2.%3.%4.%5.%6."/>
      <w:lvlJc w:val="left"/>
      <w:pPr>
        <w:ind w:left="7110" w:hanging="2145"/>
      </w:pPr>
    </w:lvl>
    <w:lvl w:ilvl="6">
      <w:start w:val="1"/>
      <w:numFmt w:val="decimal"/>
      <w:lvlText w:val="%1.%2.%3.%4.%5.%6.%7."/>
      <w:lvlJc w:val="left"/>
      <w:pPr>
        <w:ind w:left="8103" w:hanging="2145"/>
      </w:pPr>
    </w:lvl>
    <w:lvl w:ilvl="7">
      <w:start w:val="1"/>
      <w:numFmt w:val="decimal"/>
      <w:lvlText w:val="%1.%2.%3.%4.%5.%6.%7.%8."/>
      <w:lvlJc w:val="left"/>
      <w:pPr>
        <w:ind w:left="9096" w:hanging="2145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65BE0"/>
    <w:multiLevelType w:val="hybridMultilevel"/>
    <w:tmpl w:val="E89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8"/>
  </w:num>
  <w:num w:numId="5">
    <w:abstractNumId w:val="26"/>
  </w:num>
  <w:num w:numId="6">
    <w:abstractNumId w:val="7"/>
  </w:num>
  <w:num w:numId="7">
    <w:abstractNumId w:val="20"/>
  </w:num>
  <w:num w:numId="8">
    <w:abstractNumId w:val="27"/>
  </w:num>
  <w:num w:numId="9">
    <w:abstractNumId w:val="1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6"/>
  </w:num>
  <w:num w:numId="24">
    <w:abstractNumId w:val="15"/>
  </w:num>
  <w:num w:numId="25">
    <w:abstractNumId w:val="12"/>
  </w:num>
  <w:num w:numId="26">
    <w:abstractNumId w:val="21"/>
  </w:num>
  <w:num w:numId="27">
    <w:abstractNumId w:val="9"/>
  </w:num>
  <w:num w:numId="28">
    <w:abstractNumId w:val="19"/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0207E"/>
    <w:rsid w:val="000131BD"/>
    <w:rsid w:val="00022244"/>
    <w:rsid w:val="00035F09"/>
    <w:rsid w:val="00042FB6"/>
    <w:rsid w:val="00055B55"/>
    <w:rsid w:val="00062D00"/>
    <w:rsid w:val="0006420E"/>
    <w:rsid w:val="00064A1A"/>
    <w:rsid w:val="00065C32"/>
    <w:rsid w:val="000819A3"/>
    <w:rsid w:val="00093AC1"/>
    <w:rsid w:val="00095823"/>
    <w:rsid w:val="000C1DBA"/>
    <w:rsid w:val="000C714E"/>
    <w:rsid w:val="000D0CA6"/>
    <w:rsid w:val="000D1FE6"/>
    <w:rsid w:val="000E0026"/>
    <w:rsid w:val="0010539E"/>
    <w:rsid w:val="0011587C"/>
    <w:rsid w:val="00116DFC"/>
    <w:rsid w:val="00117AE3"/>
    <w:rsid w:val="0012186B"/>
    <w:rsid w:val="001239A9"/>
    <w:rsid w:val="00124038"/>
    <w:rsid w:val="00124178"/>
    <w:rsid w:val="00125260"/>
    <w:rsid w:val="00134D18"/>
    <w:rsid w:val="00144FCD"/>
    <w:rsid w:val="001600E2"/>
    <w:rsid w:val="0017040C"/>
    <w:rsid w:val="001977CF"/>
    <w:rsid w:val="00197901"/>
    <w:rsid w:val="001A6DE0"/>
    <w:rsid w:val="001C1B01"/>
    <w:rsid w:val="001C2A2B"/>
    <w:rsid w:val="001C3773"/>
    <w:rsid w:val="001D4C15"/>
    <w:rsid w:val="001D4DA7"/>
    <w:rsid w:val="001D7B56"/>
    <w:rsid w:val="001F4B23"/>
    <w:rsid w:val="00217428"/>
    <w:rsid w:val="00221C9F"/>
    <w:rsid w:val="002254F0"/>
    <w:rsid w:val="002446BE"/>
    <w:rsid w:val="002464BA"/>
    <w:rsid w:val="0025274B"/>
    <w:rsid w:val="002575F8"/>
    <w:rsid w:val="00260D5E"/>
    <w:rsid w:val="002673CF"/>
    <w:rsid w:val="00274C34"/>
    <w:rsid w:val="002A35E1"/>
    <w:rsid w:val="002B210F"/>
    <w:rsid w:val="002B4BB0"/>
    <w:rsid w:val="002B5401"/>
    <w:rsid w:val="002E37E1"/>
    <w:rsid w:val="002E39A6"/>
    <w:rsid w:val="00301014"/>
    <w:rsid w:val="003059F6"/>
    <w:rsid w:val="003117E5"/>
    <w:rsid w:val="003162D5"/>
    <w:rsid w:val="0032403F"/>
    <w:rsid w:val="0033001C"/>
    <w:rsid w:val="00331F82"/>
    <w:rsid w:val="00342210"/>
    <w:rsid w:val="00343E22"/>
    <w:rsid w:val="0034674B"/>
    <w:rsid w:val="0035569A"/>
    <w:rsid w:val="00370A7C"/>
    <w:rsid w:val="00382400"/>
    <w:rsid w:val="0039766A"/>
    <w:rsid w:val="003A1B99"/>
    <w:rsid w:val="003B3750"/>
    <w:rsid w:val="003B6972"/>
    <w:rsid w:val="003B78AF"/>
    <w:rsid w:val="003D7A7B"/>
    <w:rsid w:val="003E454E"/>
    <w:rsid w:val="003E5D55"/>
    <w:rsid w:val="004026B0"/>
    <w:rsid w:val="004301AE"/>
    <w:rsid w:val="004329AF"/>
    <w:rsid w:val="004352DC"/>
    <w:rsid w:val="00436480"/>
    <w:rsid w:val="00471A09"/>
    <w:rsid w:val="00475C11"/>
    <w:rsid w:val="00475C38"/>
    <w:rsid w:val="00476B26"/>
    <w:rsid w:val="004A468E"/>
    <w:rsid w:val="004B0FA3"/>
    <w:rsid w:val="004B22FC"/>
    <w:rsid w:val="004D3731"/>
    <w:rsid w:val="004D6AF5"/>
    <w:rsid w:val="004E621C"/>
    <w:rsid w:val="004E6A25"/>
    <w:rsid w:val="004E6AA6"/>
    <w:rsid w:val="004F27B6"/>
    <w:rsid w:val="004F7162"/>
    <w:rsid w:val="00500768"/>
    <w:rsid w:val="005068FD"/>
    <w:rsid w:val="005111AD"/>
    <w:rsid w:val="005203C1"/>
    <w:rsid w:val="0052108A"/>
    <w:rsid w:val="005223F6"/>
    <w:rsid w:val="005257FF"/>
    <w:rsid w:val="00525B51"/>
    <w:rsid w:val="00534EA3"/>
    <w:rsid w:val="00545E03"/>
    <w:rsid w:val="00562B05"/>
    <w:rsid w:val="0057016B"/>
    <w:rsid w:val="00577A5E"/>
    <w:rsid w:val="005901F0"/>
    <w:rsid w:val="00590509"/>
    <w:rsid w:val="005937AC"/>
    <w:rsid w:val="005A114E"/>
    <w:rsid w:val="005A4865"/>
    <w:rsid w:val="005B0BA7"/>
    <w:rsid w:val="005B712E"/>
    <w:rsid w:val="005C0A2C"/>
    <w:rsid w:val="005C45F0"/>
    <w:rsid w:val="005C5995"/>
    <w:rsid w:val="005D33BD"/>
    <w:rsid w:val="005E4B9F"/>
    <w:rsid w:val="005E639F"/>
    <w:rsid w:val="005F79E9"/>
    <w:rsid w:val="00615090"/>
    <w:rsid w:val="00626F17"/>
    <w:rsid w:val="00630515"/>
    <w:rsid w:val="006328B3"/>
    <w:rsid w:val="00634938"/>
    <w:rsid w:val="006430FC"/>
    <w:rsid w:val="0064463B"/>
    <w:rsid w:val="006572AA"/>
    <w:rsid w:val="00657C3B"/>
    <w:rsid w:val="006616F3"/>
    <w:rsid w:val="00665C62"/>
    <w:rsid w:val="00665FC6"/>
    <w:rsid w:val="0066605E"/>
    <w:rsid w:val="00684924"/>
    <w:rsid w:val="00686642"/>
    <w:rsid w:val="006A5F29"/>
    <w:rsid w:val="006B458F"/>
    <w:rsid w:val="006B6594"/>
    <w:rsid w:val="006C3E80"/>
    <w:rsid w:val="006D0722"/>
    <w:rsid w:val="006D1C98"/>
    <w:rsid w:val="006E0E8E"/>
    <w:rsid w:val="006E516B"/>
    <w:rsid w:val="006E5CCA"/>
    <w:rsid w:val="006E6392"/>
    <w:rsid w:val="00706E92"/>
    <w:rsid w:val="00707960"/>
    <w:rsid w:val="00707AAE"/>
    <w:rsid w:val="00715473"/>
    <w:rsid w:val="00747423"/>
    <w:rsid w:val="00752AAD"/>
    <w:rsid w:val="007669EC"/>
    <w:rsid w:val="00774B6E"/>
    <w:rsid w:val="00791A63"/>
    <w:rsid w:val="00792C8D"/>
    <w:rsid w:val="007A3EF2"/>
    <w:rsid w:val="007A452D"/>
    <w:rsid w:val="007A5B9D"/>
    <w:rsid w:val="007B03BD"/>
    <w:rsid w:val="007C1957"/>
    <w:rsid w:val="007E6F3A"/>
    <w:rsid w:val="007F6AEE"/>
    <w:rsid w:val="00801C1E"/>
    <w:rsid w:val="00815FD3"/>
    <w:rsid w:val="008244DF"/>
    <w:rsid w:val="008259C4"/>
    <w:rsid w:val="00832D1A"/>
    <w:rsid w:val="0084163F"/>
    <w:rsid w:val="008502AA"/>
    <w:rsid w:val="008532FC"/>
    <w:rsid w:val="00860A41"/>
    <w:rsid w:val="00863811"/>
    <w:rsid w:val="0087033D"/>
    <w:rsid w:val="00881886"/>
    <w:rsid w:val="00885CE6"/>
    <w:rsid w:val="00887AF1"/>
    <w:rsid w:val="0089098F"/>
    <w:rsid w:val="00894B67"/>
    <w:rsid w:val="008A2BD7"/>
    <w:rsid w:val="008A2EFF"/>
    <w:rsid w:val="008A4DDB"/>
    <w:rsid w:val="008C7112"/>
    <w:rsid w:val="008D0F62"/>
    <w:rsid w:val="008D6BD0"/>
    <w:rsid w:val="008E2395"/>
    <w:rsid w:val="008F06D9"/>
    <w:rsid w:val="00923DB0"/>
    <w:rsid w:val="00937751"/>
    <w:rsid w:val="00942913"/>
    <w:rsid w:val="00953A37"/>
    <w:rsid w:val="00957E6F"/>
    <w:rsid w:val="009668AF"/>
    <w:rsid w:val="00985DDD"/>
    <w:rsid w:val="0099080E"/>
    <w:rsid w:val="0099230C"/>
    <w:rsid w:val="00992E49"/>
    <w:rsid w:val="009B4D53"/>
    <w:rsid w:val="009C29E1"/>
    <w:rsid w:val="009D6B11"/>
    <w:rsid w:val="009E4256"/>
    <w:rsid w:val="009F17D4"/>
    <w:rsid w:val="00A1744E"/>
    <w:rsid w:val="00A31A7B"/>
    <w:rsid w:val="00A4396D"/>
    <w:rsid w:val="00A541DF"/>
    <w:rsid w:val="00A568E0"/>
    <w:rsid w:val="00A70EE8"/>
    <w:rsid w:val="00A86A9C"/>
    <w:rsid w:val="00A87048"/>
    <w:rsid w:val="00A965F0"/>
    <w:rsid w:val="00AA3951"/>
    <w:rsid w:val="00AA4815"/>
    <w:rsid w:val="00AA4CDA"/>
    <w:rsid w:val="00AB0021"/>
    <w:rsid w:val="00AB30F9"/>
    <w:rsid w:val="00AC2A53"/>
    <w:rsid w:val="00AC3A22"/>
    <w:rsid w:val="00AC4C17"/>
    <w:rsid w:val="00AC7465"/>
    <w:rsid w:val="00AD0E42"/>
    <w:rsid w:val="00AD3E7B"/>
    <w:rsid w:val="00AE368F"/>
    <w:rsid w:val="00B01802"/>
    <w:rsid w:val="00B169A7"/>
    <w:rsid w:val="00B204CC"/>
    <w:rsid w:val="00B30A7B"/>
    <w:rsid w:val="00B31E6A"/>
    <w:rsid w:val="00B33150"/>
    <w:rsid w:val="00B40C6A"/>
    <w:rsid w:val="00B51A2A"/>
    <w:rsid w:val="00B65D52"/>
    <w:rsid w:val="00B72F77"/>
    <w:rsid w:val="00B82473"/>
    <w:rsid w:val="00B933F0"/>
    <w:rsid w:val="00B9423E"/>
    <w:rsid w:val="00BA4E5E"/>
    <w:rsid w:val="00BA53C5"/>
    <w:rsid w:val="00BC44C9"/>
    <w:rsid w:val="00BE07FC"/>
    <w:rsid w:val="00BF2250"/>
    <w:rsid w:val="00BF3346"/>
    <w:rsid w:val="00C0295B"/>
    <w:rsid w:val="00C02F34"/>
    <w:rsid w:val="00C15995"/>
    <w:rsid w:val="00C16A8A"/>
    <w:rsid w:val="00C2015B"/>
    <w:rsid w:val="00C34866"/>
    <w:rsid w:val="00C3774A"/>
    <w:rsid w:val="00C45F57"/>
    <w:rsid w:val="00C46C70"/>
    <w:rsid w:val="00C72848"/>
    <w:rsid w:val="00C76C74"/>
    <w:rsid w:val="00C85D2E"/>
    <w:rsid w:val="00C915E2"/>
    <w:rsid w:val="00CB766E"/>
    <w:rsid w:val="00CC47DA"/>
    <w:rsid w:val="00CC4A15"/>
    <w:rsid w:val="00CC5991"/>
    <w:rsid w:val="00CD58A8"/>
    <w:rsid w:val="00CD7F0E"/>
    <w:rsid w:val="00CE76ED"/>
    <w:rsid w:val="00CF14E9"/>
    <w:rsid w:val="00CF3A47"/>
    <w:rsid w:val="00CF78A9"/>
    <w:rsid w:val="00D02F98"/>
    <w:rsid w:val="00D07428"/>
    <w:rsid w:val="00D11D76"/>
    <w:rsid w:val="00D205FB"/>
    <w:rsid w:val="00D414FB"/>
    <w:rsid w:val="00D4570E"/>
    <w:rsid w:val="00D556D9"/>
    <w:rsid w:val="00D62F9C"/>
    <w:rsid w:val="00D640BE"/>
    <w:rsid w:val="00D67B42"/>
    <w:rsid w:val="00D728C1"/>
    <w:rsid w:val="00D74D1E"/>
    <w:rsid w:val="00D87A6E"/>
    <w:rsid w:val="00D90D1A"/>
    <w:rsid w:val="00D96152"/>
    <w:rsid w:val="00DA0418"/>
    <w:rsid w:val="00DA3061"/>
    <w:rsid w:val="00DA50B4"/>
    <w:rsid w:val="00DA553B"/>
    <w:rsid w:val="00DC164D"/>
    <w:rsid w:val="00DC2B4D"/>
    <w:rsid w:val="00DC78EF"/>
    <w:rsid w:val="00DD1DA4"/>
    <w:rsid w:val="00DE329F"/>
    <w:rsid w:val="00DE36BF"/>
    <w:rsid w:val="00DF09E5"/>
    <w:rsid w:val="00DF42CD"/>
    <w:rsid w:val="00DF7A76"/>
    <w:rsid w:val="00E0638C"/>
    <w:rsid w:val="00E1459B"/>
    <w:rsid w:val="00E14693"/>
    <w:rsid w:val="00E25311"/>
    <w:rsid w:val="00E25604"/>
    <w:rsid w:val="00E4390A"/>
    <w:rsid w:val="00E5142C"/>
    <w:rsid w:val="00E667A5"/>
    <w:rsid w:val="00E77F24"/>
    <w:rsid w:val="00E95216"/>
    <w:rsid w:val="00EA7EA3"/>
    <w:rsid w:val="00EC1E39"/>
    <w:rsid w:val="00EC7272"/>
    <w:rsid w:val="00ED1FBA"/>
    <w:rsid w:val="00EE08FC"/>
    <w:rsid w:val="00EE4A2F"/>
    <w:rsid w:val="00EE5021"/>
    <w:rsid w:val="00EE6D19"/>
    <w:rsid w:val="00EF1494"/>
    <w:rsid w:val="00EF2ECD"/>
    <w:rsid w:val="00EF73FA"/>
    <w:rsid w:val="00F014B3"/>
    <w:rsid w:val="00F05CC1"/>
    <w:rsid w:val="00F14FA5"/>
    <w:rsid w:val="00F24E4C"/>
    <w:rsid w:val="00F2609E"/>
    <w:rsid w:val="00F42F88"/>
    <w:rsid w:val="00F54DD6"/>
    <w:rsid w:val="00F62E65"/>
    <w:rsid w:val="00F66B36"/>
    <w:rsid w:val="00F67C44"/>
    <w:rsid w:val="00F8147E"/>
    <w:rsid w:val="00F95995"/>
    <w:rsid w:val="00FB0991"/>
    <w:rsid w:val="00FD039D"/>
    <w:rsid w:val="00FE4A92"/>
    <w:rsid w:val="00FE769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styleId="a7">
    <w:name w:val="Hyperlink"/>
    <w:basedOn w:val="a0"/>
    <w:unhideWhenUsed/>
    <w:rsid w:val="008E2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6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68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158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ConsPlusTitle">
    <w:name w:val="ConsPlusTitle"/>
    <w:rsid w:val="00F6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4301A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1AE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bCs/>
      <w:sz w:val="23"/>
      <w:szCs w:val="23"/>
    </w:rPr>
  </w:style>
  <w:style w:type="paragraph" w:customStyle="1" w:styleId="Style7">
    <w:name w:val="Style7"/>
    <w:basedOn w:val="a"/>
    <w:uiPriority w:val="99"/>
    <w:rsid w:val="00626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26F17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BF2250"/>
    <w:rPr>
      <w:rFonts w:ascii="Calibri" w:eastAsia="Times New Roman" w:hAnsi="Calibri" w:cs="Times New Roman"/>
      <w:szCs w:val="32"/>
    </w:rPr>
  </w:style>
  <w:style w:type="character" w:customStyle="1" w:styleId="aa">
    <w:name w:val="Без интервала Знак"/>
    <w:link w:val="a9"/>
    <w:uiPriority w:val="1"/>
    <w:rsid w:val="009C29E1"/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C9EBB99FF876597E36456294D08A74CA9B95B544D66BD924FF3040CE95DF46EEC159LB2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52F6-AD50-4BF6-B8E1-043DC8E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ChymakovaVB</cp:lastModifiedBy>
  <cp:revision>5</cp:revision>
  <cp:lastPrinted>2016-08-08T07:10:00Z</cp:lastPrinted>
  <dcterms:created xsi:type="dcterms:W3CDTF">2017-02-20T04:58:00Z</dcterms:created>
  <dcterms:modified xsi:type="dcterms:W3CDTF">2017-02-20T10:51:00Z</dcterms:modified>
</cp:coreProperties>
</file>