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C54B28" w:rsidRDefault="000E7E83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870" w:dyaOrig="1005" w14:anchorId="5FBC69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.5pt;height:50.5pt;visibility:visible;mso-wrap-style:square" o:ole="">
            <v:imagedata r:id="rId6" o:title=""/>
          </v:shape>
          <o:OLEObject Type="Embed" ProgID="Word.Picture.8" ShapeID="Picture 1" DrawAspect="Content" ObjectID="_1702379935" r:id="rId7"/>
        </w:object>
      </w:r>
    </w:p>
    <w:p w:rsidR="00606D8B" w:rsidRPr="00606D8B" w:rsidRDefault="00606D8B" w:rsidP="00606D8B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06D8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06D8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06D8B" w:rsidRPr="00606D8B" w:rsidRDefault="00606D8B" w:rsidP="00606D8B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06D8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06D8B" w:rsidRPr="00606D8B" w:rsidRDefault="00606D8B" w:rsidP="00606D8B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06D8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BBD123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06D8B" w:rsidRPr="00606D8B" w:rsidRDefault="00606D8B" w:rsidP="00606D8B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06D8B" w:rsidRPr="00606D8B" w:rsidRDefault="00606D8B" w:rsidP="00606D8B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06D8B" w:rsidRPr="00606D8B" w:rsidRDefault="00606D8B" w:rsidP="00606D8B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06D8B">
        <w:rPr>
          <w:rFonts w:ascii="Liberation Serif" w:hAnsi="Liberation Serif"/>
          <w:sz w:val="24"/>
        </w:rPr>
        <w:t>от___</w:t>
      </w:r>
      <w:r w:rsidR="000A74FC">
        <w:rPr>
          <w:rFonts w:ascii="Liberation Serif" w:hAnsi="Liberation Serif"/>
          <w:sz w:val="24"/>
          <w:u w:val="single"/>
        </w:rPr>
        <w:t>30.12.2021</w:t>
      </w:r>
      <w:r w:rsidRPr="00606D8B">
        <w:rPr>
          <w:rFonts w:ascii="Liberation Serif" w:hAnsi="Liberation Serif"/>
          <w:sz w:val="24"/>
        </w:rPr>
        <w:t>___</w:t>
      </w:r>
      <w:proofErr w:type="gramStart"/>
      <w:r w:rsidRPr="00606D8B">
        <w:rPr>
          <w:rFonts w:ascii="Liberation Serif" w:hAnsi="Liberation Serif"/>
          <w:sz w:val="24"/>
        </w:rPr>
        <w:t>_  №</w:t>
      </w:r>
      <w:proofErr w:type="gramEnd"/>
      <w:r w:rsidRPr="00606D8B">
        <w:rPr>
          <w:rFonts w:ascii="Liberation Serif" w:hAnsi="Liberation Serif"/>
          <w:sz w:val="24"/>
        </w:rPr>
        <w:t xml:space="preserve">  ___</w:t>
      </w:r>
      <w:r w:rsidR="000A74FC">
        <w:rPr>
          <w:rFonts w:ascii="Liberation Serif" w:hAnsi="Liberation Serif"/>
          <w:sz w:val="24"/>
          <w:u w:val="single"/>
        </w:rPr>
        <w:t>1316-П</w:t>
      </w:r>
      <w:r w:rsidRPr="00606D8B">
        <w:rPr>
          <w:rFonts w:ascii="Liberation Serif" w:hAnsi="Liberation Serif"/>
          <w:sz w:val="24"/>
        </w:rPr>
        <w:t>____</w:t>
      </w:r>
    </w:p>
    <w:p w:rsidR="00606D8B" w:rsidRPr="00606D8B" w:rsidRDefault="00606D8B" w:rsidP="00606D8B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06D8B" w:rsidRPr="00606D8B" w:rsidRDefault="00606D8B" w:rsidP="00606D8B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06D8B">
        <w:rPr>
          <w:rFonts w:ascii="Liberation Serif" w:hAnsi="Liberation Serif"/>
          <w:sz w:val="24"/>
          <w:szCs w:val="24"/>
        </w:rPr>
        <w:t>г. Заречный</w:t>
      </w:r>
    </w:p>
    <w:p w:rsidR="00C54B28" w:rsidRDefault="00C54B28">
      <w:pPr>
        <w:rPr>
          <w:rFonts w:ascii="Liberation Serif" w:hAnsi="Liberation Serif"/>
          <w:sz w:val="28"/>
          <w:szCs w:val="28"/>
        </w:rPr>
      </w:pPr>
    </w:p>
    <w:p w:rsidR="00C54B28" w:rsidRDefault="00C54B28">
      <w:pPr>
        <w:rPr>
          <w:rFonts w:ascii="Liberation Serif" w:hAnsi="Liberation Serif"/>
          <w:sz w:val="27"/>
          <w:szCs w:val="27"/>
        </w:rPr>
      </w:pPr>
    </w:p>
    <w:p w:rsidR="00C54B28" w:rsidRDefault="000E7E83">
      <w:pPr>
        <w:pStyle w:val="aa"/>
        <w:spacing w:before="0" w:after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внесении изменений в муниципальную программу</w:t>
      </w:r>
    </w:p>
    <w:p w:rsidR="00C54B28" w:rsidRDefault="000E7E83">
      <w:pPr>
        <w:pStyle w:val="aa"/>
        <w:spacing w:before="0" w:after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«Развитие системы образования в городском округе Заречный до 2024 года», утвержденную постановлением администрации городского округа Заречный</w:t>
      </w:r>
    </w:p>
    <w:p w:rsidR="00C54B28" w:rsidRDefault="000E7E83">
      <w:pPr>
        <w:pStyle w:val="aa"/>
        <w:spacing w:before="0" w:after="0"/>
        <w:jc w:val="center"/>
      </w:pPr>
      <w:r>
        <w:rPr>
          <w:rFonts w:ascii="Liberation Serif" w:hAnsi="Liberation Serif"/>
          <w:b/>
          <w:sz w:val="27"/>
          <w:szCs w:val="27"/>
        </w:rPr>
        <w:t>от 27.11.2019 № 1188-П</w:t>
      </w:r>
    </w:p>
    <w:p w:rsidR="00C54B28" w:rsidRDefault="00C54B28">
      <w:pPr>
        <w:tabs>
          <w:tab w:val="left" w:pos="2640"/>
        </w:tabs>
        <w:ind w:left="284" w:firstLine="709"/>
        <w:jc w:val="center"/>
        <w:rPr>
          <w:rFonts w:ascii="Liberation Serif" w:hAnsi="Liberation Serif"/>
          <w:sz w:val="27"/>
          <w:szCs w:val="27"/>
        </w:rPr>
      </w:pPr>
    </w:p>
    <w:p w:rsidR="00606D8B" w:rsidRDefault="00606D8B">
      <w:pPr>
        <w:tabs>
          <w:tab w:val="left" w:pos="2640"/>
        </w:tabs>
        <w:ind w:left="284" w:firstLine="709"/>
        <w:jc w:val="center"/>
        <w:rPr>
          <w:rFonts w:ascii="Liberation Serif" w:hAnsi="Liberation Serif"/>
          <w:sz w:val="27"/>
          <w:szCs w:val="27"/>
        </w:rPr>
      </w:pPr>
    </w:p>
    <w:p w:rsidR="00C54B28" w:rsidRDefault="000E7E83">
      <w:pPr>
        <w:pStyle w:val="ConsPlusTitle"/>
        <w:ind w:firstLine="709"/>
        <w:jc w:val="both"/>
      </w:pPr>
      <w:r>
        <w:rPr>
          <w:rFonts w:ascii="Liberation Serif" w:hAnsi="Liberation Serif" w:cs="Times New Roman"/>
          <w:b w:val="0"/>
          <w:sz w:val="27"/>
          <w:szCs w:val="27"/>
        </w:rPr>
        <w:t>В связи с приведением объемов финансирования муниципальной программы «Развитие системы образования в городском округе Заречный до 2024 года» в соответствие с решением Думы городского округа Заречный от 17.12.2020 № 106-Р «О бюджете городского округа Заречный на 2021 год и плановый период 2022-2023 годов» с изменениями, внесенными решением Думы городского округа Заречный от 25.11.2021 № 45-Р, руководствуясь постановлением администрации городского округа Заречный от 23.06.2014 № 798-П «</w:t>
      </w:r>
      <w:hyperlink r:id="rId8" w:history="1"/>
      <w:r>
        <w:rPr>
          <w:rFonts w:ascii="Liberation Serif" w:hAnsi="Liberation Serif" w:cs="Times New Roman"/>
          <w:b w:val="0"/>
          <w:sz w:val="27"/>
          <w:szCs w:val="27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C54B28" w:rsidRDefault="000E7E83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C54B28" w:rsidRDefault="000E7E83">
      <w:pPr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1. Внести в муниципальную программу </w:t>
      </w:r>
      <w:r w:rsidR="00606D8B">
        <w:rPr>
          <w:rFonts w:ascii="Liberation Serif" w:hAnsi="Liberation Serif"/>
          <w:sz w:val="27"/>
          <w:szCs w:val="27"/>
        </w:rPr>
        <w:t>«Развитие системы образования в </w:t>
      </w:r>
      <w:r>
        <w:rPr>
          <w:rFonts w:ascii="Liberation Serif" w:hAnsi="Liberation Serif"/>
          <w:sz w:val="27"/>
          <w:szCs w:val="27"/>
        </w:rPr>
        <w:t xml:space="preserve">городском округе Заречный до 2024 года», утвержденную постановлением администрации городского округа Заречный от 27.11.2019 № 1188-П с изменениями, внесенными постановлениями администрации </w:t>
      </w:r>
      <w:r>
        <w:rPr>
          <w:rFonts w:ascii="Liberation Serif" w:hAnsi="Liberation Serif"/>
          <w:color w:val="000000"/>
          <w:sz w:val="27"/>
          <w:szCs w:val="27"/>
        </w:rPr>
        <w:t xml:space="preserve">городского округа Заречный от 02.03.2020 № 184-П, от 23.03.2020 № 255-П, от 19.05.2020 № 373-П, от 10.07.2020 № 505-П, </w:t>
      </w:r>
      <w:r>
        <w:rPr>
          <w:rFonts w:ascii="Liberation Serif" w:hAnsi="Liberation Serif"/>
          <w:color w:val="000000"/>
          <w:sz w:val="27"/>
          <w:szCs w:val="27"/>
        </w:rPr>
        <w:br/>
        <w:t xml:space="preserve">от 21.09.2020 № 719-П, от 24.09.2020 № 732-П, от 16.12.2020 № 981-П, от 11.01.2021 </w:t>
      </w:r>
      <w:r>
        <w:rPr>
          <w:rFonts w:ascii="Liberation Serif" w:hAnsi="Liberation Serif"/>
          <w:color w:val="000000"/>
          <w:sz w:val="27"/>
          <w:szCs w:val="27"/>
        </w:rPr>
        <w:br/>
        <w:t xml:space="preserve">№ 4-П, от 02.02.2021 № 101-П, от 07.04.2021 № 379-П, от 06.07.2021 № 699-П, </w:t>
      </w:r>
      <w:r>
        <w:rPr>
          <w:rFonts w:ascii="Liberation Serif" w:hAnsi="Liberation Serif"/>
          <w:color w:val="000000"/>
          <w:sz w:val="27"/>
          <w:szCs w:val="27"/>
        </w:rPr>
        <w:br/>
        <w:t>от 12.08.2021 № 829-П, от 11.10.2021 № 998-П, следующие изменения:</w:t>
      </w:r>
    </w:p>
    <w:p w:rsidR="00C54B28" w:rsidRDefault="000E7E83">
      <w:pPr>
        <w:pStyle w:val="aa"/>
        <w:spacing w:before="0" w:after="0"/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1) изложить строку «Объем финансирования муниципальной программы по годам реализации, рублей» Паспорта муниципальной программы «Развитие системы образования в городском округе Заречный до 2024 года» в следующей редакции:</w:t>
      </w:r>
    </w:p>
    <w:p w:rsidR="00C54B28" w:rsidRDefault="00C54B28">
      <w:pPr>
        <w:pStyle w:val="aa"/>
        <w:spacing w:before="0" w:after="0"/>
        <w:ind w:firstLine="709"/>
        <w:jc w:val="both"/>
      </w:pPr>
    </w:p>
    <w:tbl>
      <w:tblPr>
        <w:tblW w:w="1020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6498"/>
      </w:tblGrid>
      <w:tr w:rsidR="00C54B28">
        <w:trPr>
          <w:trHeight w:val="267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B28" w:rsidRDefault="000E7E83">
            <w:pPr>
              <w:ind w:left="113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Объем финансирования муниципальной</w:t>
            </w:r>
          </w:p>
          <w:p w:rsidR="00C54B28" w:rsidRDefault="000E7E83">
            <w:pPr>
              <w:ind w:left="113"/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программы по годам реализации, рублей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B28" w:rsidRDefault="000E7E83">
            <w:pPr>
              <w:ind w:left="115" w:right="115"/>
              <w:jc w:val="both"/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ВСЕГО: 4 610 871 499,66 руб. </w:t>
            </w:r>
          </w:p>
          <w:p w:rsidR="00C54B28" w:rsidRDefault="000E7E83">
            <w:pPr>
              <w:ind w:left="115" w:righ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C54B28" w:rsidRDefault="000E7E83">
            <w:pPr>
              <w:ind w:left="115" w:righ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2020 год – 951 791 843,93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 xml:space="preserve">2021 год – 908 965 645,73 руб., </w:t>
            </w:r>
          </w:p>
          <w:p w:rsidR="00C54B28" w:rsidRDefault="000E7E83">
            <w:pPr>
              <w:ind w:left="115" w:right="115"/>
            </w:pPr>
            <w:r>
              <w:rPr>
                <w:rFonts w:ascii="Liberation Serif" w:hAnsi="Liberation Serif"/>
                <w:sz w:val="27"/>
                <w:szCs w:val="27"/>
              </w:rPr>
              <w:t>2022 год – 866 241 313,00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883 363 297,00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– 1 000 509 400,00 руб.</w:t>
            </w:r>
          </w:p>
          <w:p w:rsidR="00C54B28" w:rsidRDefault="000E7E83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из них:</w:t>
            </w:r>
          </w:p>
          <w:p w:rsidR="00C54B28" w:rsidRDefault="000E7E83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федеральный бюджет – 130 288 245,00 руб.</w:t>
            </w:r>
          </w:p>
          <w:p w:rsidR="00C54B28" w:rsidRDefault="000E7E83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C54B28" w:rsidRDefault="000E7E83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год – 12 835 945,00 руб.,</w:t>
            </w:r>
          </w:p>
          <w:p w:rsidR="00C54B28" w:rsidRDefault="000E7E83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2021 год – 38 618 300,00 руб.,</w:t>
            </w:r>
          </w:p>
          <w:p w:rsidR="00C54B28" w:rsidRDefault="000E7E83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2022 год – 39 789 100,00 руб.,</w:t>
            </w:r>
          </w:p>
          <w:p w:rsidR="00C54B28" w:rsidRDefault="000E7E83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2023 год – 39 044 900,00 руб.</w:t>
            </w:r>
          </w:p>
          <w:p w:rsidR="00C54B28" w:rsidRDefault="000E7E83">
            <w:pPr>
              <w:ind w:left="115" w:right="11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областной бюджет – 2 676 613 212,37 руб.</w:t>
            </w:r>
          </w:p>
          <w:p w:rsidR="00C54B28" w:rsidRDefault="000E7E83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C54B28" w:rsidRDefault="000E7E83">
            <w:pPr>
              <w:ind w:left="115"/>
            </w:pPr>
            <w:r>
              <w:rPr>
                <w:rFonts w:ascii="Liberation Serif" w:hAnsi="Liberation Serif"/>
                <w:sz w:val="27"/>
                <w:szCs w:val="27"/>
              </w:rPr>
              <w:t>2020 год – 590 742 600,47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2021 год – 544 357 271,90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2022 год – 507 846 700,00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517 850 200,00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– 515 816 440,00 руб.</w:t>
            </w:r>
          </w:p>
          <w:p w:rsidR="00C54B28" w:rsidRDefault="000E7E83">
            <w:pPr>
              <w:ind w:left="115" w:right="11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местный бюджет –1803 970 042,29 руб.</w:t>
            </w:r>
          </w:p>
          <w:p w:rsidR="00C54B28" w:rsidRDefault="000E7E83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C54B28" w:rsidRDefault="000E7E83">
            <w:pPr>
              <w:ind w:left="115" w:right="115"/>
            </w:pPr>
            <w:r>
              <w:rPr>
                <w:rFonts w:ascii="Liberation Serif" w:hAnsi="Liberation Serif"/>
                <w:sz w:val="27"/>
                <w:szCs w:val="27"/>
              </w:rPr>
              <w:t>2020 год – 348 213 298,46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2021 год – 325 990 073,83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2022 год – 318 605 513,00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326 468 197,00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– 484 692 960,00 руб.</w:t>
            </w:r>
          </w:p>
        </w:tc>
      </w:tr>
    </w:tbl>
    <w:p w:rsidR="00C54B28" w:rsidRDefault="000E7E83" w:rsidP="00606D8B">
      <w:pPr>
        <w:pStyle w:val="aa"/>
        <w:spacing w:before="0" w:after="0"/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lastRenderedPageBreak/>
        <w:t xml:space="preserve">2) изложить Приложение № 2 «План мероприятий по выполнению муниципальной программы «Развитие </w:t>
      </w:r>
      <w:r>
        <w:rPr>
          <w:rFonts w:ascii="Liberation Serif" w:hAnsi="Liberation Serif"/>
          <w:sz w:val="27"/>
          <w:szCs w:val="27"/>
        </w:rPr>
        <w:t>системы образования в городском округе Заречный до 2024 года» в новой редакции (прилагается).</w:t>
      </w:r>
    </w:p>
    <w:p w:rsidR="00C54B28" w:rsidRDefault="000E7E83" w:rsidP="00606D8B">
      <w:pPr>
        <w:pStyle w:val="aa"/>
        <w:spacing w:before="0" w:after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 </w:t>
      </w:r>
    </w:p>
    <w:p w:rsidR="00C54B28" w:rsidRDefault="000E7E83" w:rsidP="00606D8B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606D8B" w:rsidRDefault="00606D8B" w:rsidP="00606D8B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606D8B" w:rsidRDefault="00606D8B" w:rsidP="00606D8B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606D8B" w:rsidRPr="00223828" w:rsidRDefault="00606D8B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606D8B" w:rsidRPr="00223828" w:rsidRDefault="00606D8B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606D8B" w:rsidRDefault="00606D8B" w:rsidP="00606D8B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606D8B" w:rsidRDefault="00606D8B" w:rsidP="00606D8B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bookmarkEnd w:id="0"/>
    <w:p w:rsidR="00C54B28" w:rsidRDefault="00C54B28">
      <w:pPr>
        <w:widowControl w:val="0"/>
        <w:autoSpaceDE w:val="0"/>
        <w:ind w:right="-2"/>
        <w:jc w:val="both"/>
        <w:rPr>
          <w:rFonts w:ascii="Liberation Serif" w:hAnsi="Liberation Serif"/>
          <w:sz w:val="24"/>
          <w:szCs w:val="24"/>
        </w:rPr>
        <w:sectPr w:rsidR="00C54B28" w:rsidSect="008625BE">
          <w:headerReference w:type="default" r:id="rId9"/>
          <w:pgSz w:w="12240" w:h="15840"/>
          <w:pgMar w:top="568" w:right="567" w:bottom="1134" w:left="1418" w:header="426" w:footer="0" w:gutter="0"/>
          <w:cols w:space="720"/>
          <w:titlePg/>
        </w:sectPr>
      </w:pPr>
    </w:p>
    <w:tbl>
      <w:tblPr>
        <w:tblW w:w="13892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2333"/>
        <w:gridCol w:w="447"/>
        <w:gridCol w:w="4765"/>
        <w:gridCol w:w="4599"/>
        <w:gridCol w:w="79"/>
        <w:gridCol w:w="680"/>
      </w:tblGrid>
      <w:tr w:rsidR="000A74FC" w:rsidTr="000A74FC">
        <w:trPr>
          <w:gridAfter w:val="1"/>
          <w:wAfter w:w="680" w:type="dxa"/>
          <w:trHeight w:val="1107"/>
        </w:trPr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4FC" w:rsidRDefault="000A74F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4FC" w:rsidRDefault="000A74FC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4FC" w:rsidRDefault="000A74FC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4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4FC" w:rsidRDefault="000A74FC">
            <w:pPr>
              <w:jc w:val="right"/>
              <w:rPr>
                <w:rFonts w:ascii="Liberation Serif" w:hAnsi="Liberation Serif"/>
                <w:sz w:val="20"/>
              </w:rPr>
            </w:pPr>
          </w:p>
          <w:p w:rsidR="000A74FC" w:rsidRDefault="000A74FC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4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Default="000A74F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</w:t>
            </w:r>
          </w:p>
          <w:p w:rsidR="000A74FC" w:rsidRDefault="000A74FC">
            <w:pPr>
              <w:tabs>
                <w:tab w:val="left" w:pos="160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постановлению администрации </w:t>
            </w:r>
          </w:p>
          <w:p w:rsidR="000A74FC" w:rsidRDefault="000A74F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  <w:p w:rsidR="000A74FC" w:rsidRPr="008625BE" w:rsidRDefault="000A74FC">
            <w:r w:rsidRPr="00606D8B">
              <w:rPr>
                <w:rFonts w:ascii="Liberation Serif" w:hAnsi="Liberation Serif"/>
                <w:sz w:val="24"/>
                <w:szCs w:val="24"/>
              </w:rPr>
              <w:t>от__</w:t>
            </w:r>
            <w:r>
              <w:rPr>
                <w:rFonts w:ascii="Liberation Serif" w:hAnsi="Liberation Serif"/>
                <w:sz w:val="24"/>
                <w:szCs w:val="24"/>
                <w:u w:val="single"/>
              </w:rPr>
              <w:t>30.12.2021</w:t>
            </w:r>
            <w:r w:rsidRPr="00606D8B">
              <w:rPr>
                <w:rFonts w:ascii="Liberation Serif" w:hAnsi="Liberation Serif"/>
                <w:sz w:val="24"/>
                <w:szCs w:val="24"/>
              </w:rPr>
              <w:t>__</w:t>
            </w:r>
            <w:proofErr w:type="gramStart"/>
            <w:r w:rsidRPr="00606D8B">
              <w:rPr>
                <w:rFonts w:ascii="Liberation Serif" w:hAnsi="Liberation Serif"/>
                <w:sz w:val="24"/>
                <w:szCs w:val="24"/>
              </w:rPr>
              <w:t>_  №</w:t>
            </w:r>
            <w:proofErr w:type="gramEnd"/>
            <w:r w:rsidRPr="00606D8B">
              <w:rPr>
                <w:rFonts w:ascii="Liberation Serif" w:hAnsi="Liberation Serif"/>
                <w:sz w:val="24"/>
                <w:szCs w:val="24"/>
              </w:rPr>
              <w:t xml:space="preserve">  ___</w:t>
            </w:r>
            <w:r>
              <w:rPr>
                <w:rFonts w:ascii="Liberation Serif" w:hAnsi="Liberation Serif"/>
                <w:sz w:val="24"/>
                <w:szCs w:val="24"/>
                <w:u w:val="single"/>
              </w:rPr>
              <w:t>1316-П</w:t>
            </w:r>
            <w:r w:rsidRPr="00606D8B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0A74FC" w:rsidRDefault="000A74F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A74FC" w:rsidRDefault="000A74F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№ 2 </w:t>
            </w:r>
          </w:p>
          <w:p w:rsidR="000A74FC" w:rsidRDefault="000A74F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муниципальной программе </w:t>
            </w:r>
          </w:p>
          <w:p w:rsidR="000A74FC" w:rsidRDefault="000A74FC">
            <w:r>
              <w:rPr>
                <w:rFonts w:ascii="Liberation Serif" w:hAnsi="Liberation Serif"/>
                <w:sz w:val="24"/>
                <w:szCs w:val="24"/>
              </w:rPr>
              <w:t>«Развитие системы образования в городском округе Заречный до 2024 года»</w:t>
            </w:r>
          </w:p>
          <w:p w:rsidR="000A74FC" w:rsidRDefault="000A74FC"/>
          <w:p w:rsidR="000A74FC" w:rsidRDefault="000A74FC">
            <w:bookmarkStart w:id="1" w:name="_GoBack"/>
            <w:bookmarkEnd w:id="1"/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4FC" w:rsidRDefault="000A74FC"/>
        </w:tc>
      </w:tr>
      <w:tr w:rsidR="000A74FC" w:rsidTr="000A74FC">
        <w:trPr>
          <w:trHeight w:val="126"/>
        </w:trPr>
        <w:tc>
          <w:tcPr>
            <w:tcW w:w="13892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4FC" w:rsidRDefault="000A74F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Cs w:val="22"/>
              </w:rPr>
              <w:t>ПЛАН МЕРОПРИЯТИЙ</w:t>
            </w:r>
          </w:p>
        </w:tc>
      </w:tr>
      <w:tr w:rsidR="000A74FC" w:rsidTr="000A74FC">
        <w:trPr>
          <w:trHeight w:val="285"/>
        </w:trPr>
        <w:tc>
          <w:tcPr>
            <w:tcW w:w="13892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4FC" w:rsidRDefault="000A74F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Cs w:val="22"/>
              </w:rPr>
              <w:t>по выполнению муниципальной программы</w:t>
            </w:r>
          </w:p>
        </w:tc>
      </w:tr>
      <w:tr w:rsidR="000A74FC" w:rsidTr="000A74FC">
        <w:trPr>
          <w:trHeight w:val="510"/>
        </w:trPr>
        <w:tc>
          <w:tcPr>
            <w:tcW w:w="1389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Default="000A74FC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Cs w:val="22"/>
              </w:rPr>
              <w:t>«Развитие системы образования в городском округе Заречный до 2024 года»</w:t>
            </w:r>
          </w:p>
        </w:tc>
      </w:tr>
    </w:tbl>
    <w:p w:rsidR="000A74FC" w:rsidRDefault="000A74FC">
      <w:pPr>
        <w:widowControl w:val="0"/>
        <w:autoSpaceDE w:val="0"/>
        <w:ind w:right="-2"/>
        <w:jc w:val="both"/>
        <w:rPr>
          <w:rFonts w:ascii="Liberation Serif" w:hAnsi="Liberation Serif"/>
          <w:sz w:val="18"/>
          <w:szCs w:val="18"/>
        </w:rPr>
      </w:pPr>
    </w:p>
    <w:tbl>
      <w:tblPr>
        <w:tblW w:w="14171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2335"/>
        <w:gridCol w:w="1705"/>
        <w:gridCol w:w="1559"/>
        <w:gridCol w:w="1559"/>
        <w:gridCol w:w="1560"/>
        <w:gridCol w:w="1559"/>
        <w:gridCol w:w="1697"/>
        <w:gridCol w:w="1417"/>
      </w:tblGrid>
      <w:tr w:rsidR="000A74FC" w:rsidRPr="00606D8B" w:rsidTr="000A74FC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№ строки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0A74FC" w:rsidRPr="00606D8B" w:rsidTr="000A74FC">
        <w:trPr>
          <w:trHeight w:val="112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2020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2021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2023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</w:tr>
    </w:tbl>
    <w:p w:rsidR="000A74FC" w:rsidRPr="000A74FC" w:rsidRDefault="000A74FC">
      <w:pPr>
        <w:widowControl w:val="0"/>
        <w:autoSpaceDE w:val="0"/>
        <w:ind w:right="-2"/>
        <w:jc w:val="both"/>
        <w:rPr>
          <w:rFonts w:ascii="Liberation Serif" w:hAnsi="Liberation Serif"/>
          <w:sz w:val="2"/>
          <w:szCs w:val="2"/>
        </w:rPr>
      </w:pPr>
    </w:p>
    <w:tbl>
      <w:tblPr>
        <w:tblW w:w="14171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2340"/>
        <w:gridCol w:w="1700"/>
        <w:gridCol w:w="1559"/>
        <w:gridCol w:w="1559"/>
        <w:gridCol w:w="1560"/>
        <w:gridCol w:w="1559"/>
        <w:gridCol w:w="1697"/>
        <w:gridCol w:w="1417"/>
      </w:tblGrid>
      <w:tr w:rsidR="000A74FC" w:rsidRPr="00606D8B" w:rsidTr="000A74FC">
        <w:trPr>
          <w:cantSplit/>
          <w:trHeight w:val="255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606D8B">
              <w:rPr>
                <w:rFonts w:ascii="Liberation Serif" w:hAnsi="Liberation Serif"/>
                <w:bCs/>
                <w:sz w:val="20"/>
              </w:rPr>
              <w:t>9</w:t>
            </w:r>
          </w:p>
        </w:tc>
      </w:tr>
      <w:tr w:rsidR="000A74FC" w:rsidRPr="00606D8B" w:rsidTr="000A74FC">
        <w:trPr>
          <w:cantSplit/>
          <w:trHeight w:val="102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4610 871 499,66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951 791 843,93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908 965 645,73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866 241 313,00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883 363 297,00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1000 509 400,00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130 288 245,00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12 835 945,00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38 618 300,00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39 789 100,00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39 044 900,00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2676 613 212,37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590 742 600,47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544 357 271,90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507 846 700,00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517 850 200,00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515 816 440,00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4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1803 970 042,29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348 213 298,46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325 990 073,83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318 605 513,00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326 468 197,00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484 692 960,00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5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Капитальные вложения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37 355 321,06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32 503 751,57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4 851 569,49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6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33 720 303,81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31 460 571,91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2 259 731,90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7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3 635 017,25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1 043 179,66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2 591 837,59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8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Прочие нужды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4573 516 178,60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919 288 092,36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904 114 076,24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866 241 313,00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883 363 297,00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1000 509 400,00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9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130 288 245,00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12 835 945,00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38 618 300,00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39 789 100,00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39 044 900,00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10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2642 892 908,56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559 282 028,56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542 097 540,00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507 846 700,00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517 850 200,00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515 816 440,00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11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1800 335 025,04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347 170 118,80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323 398 236,24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318 605 513,00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326 468 197,00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484 692 960,00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12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97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1634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13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1970 756 266,31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407 299 785,20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369 715 521,11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365 435 468,00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373 700 582,00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454 604 910,00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14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1266 283 307,81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267 527 195,41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245 976 672,40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245 985 000,00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250 544 000,00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256 250 440,00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15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704 472 958,50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139 772 589,79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123 738 848,71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119 450 468,00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123 156 582,00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198 354 470,00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16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97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«Капитальные вложения»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76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17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37 355 321,06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32 503 751,57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4 851 569,49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18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33 720 303,81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31 460 571,91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2 259 731,90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19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3 635 017,25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1 043 179,66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2 591 837,59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76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20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37 355 321,06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32 503 751,57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4 851 569,49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326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21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Мероприятие 1.1. Строительство дополнительных мест в ДДУ № 50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37 355 321,06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32 503 751,57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4 851 569,49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1.1.1.1.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22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33 720 303,81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31 460 571,91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2 259 731,90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23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3 635 017,25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1 043 179,66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2 591 837,59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24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97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76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25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1933 400 945,25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374 796 033,63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364 863 951,62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365 435 468,00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373 700 582,00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454 604 910,00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26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1232 563 004,00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236 066 623,50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243 716 940,50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245 985 000,00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250 544 000,00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256 250 440,00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27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700 837 941,25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138 729 410,13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121 147 011,12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119 450 468,00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123 156 582,00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198 354 470,00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131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28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1921 193 300,79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372 989 717,86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360 462 622,93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365 435 468,00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373 700 582,00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448 604 910,00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1.1.1.1., 1.1.2.1., 1.1.2.2., 1.1.2.3., 1.1.3.1.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29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1230 816 011,53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234 319 631,03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243 716 940,50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245 985 000,00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250 544 000,00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256 250 440,00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30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690 377 289,26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138 670 086,83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116 745 682,43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119 450 468,00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123 156 582,00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192 354 470,00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313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31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12 207 644,46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1 806 315,77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4 401 328,69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6 000 000,00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1.1.1.1.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32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1 746 992,47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1 746 992,47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33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10 460 651,99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59 323,30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4 401 328,69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6 000 000,00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34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97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1617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35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2042 804 239,47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431 967 300,34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419 623 167,13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391 914 653,00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398 946 489,00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400 352 630,00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36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130 288 245,00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12 835 945,00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38 618 300,00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39 789 100,00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39 044 900,00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lastRenderedPageBreak/>
              <w:t>37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1368 412 696,77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308 963 271,07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285 581 815,70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260 559 200,00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265 951 600,00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247 356 810,00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38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544 103 297,70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110 168 084,27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95 423 051,43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91 566 353,00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93 949 989,00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152 995 820,00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39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97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76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40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2042 804 239,47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431 967 300,34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419 623 167,13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391 914 653,00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398 946 489,00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400 352 630,00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41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130 288 245,00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12 835 945,00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38 618 300,00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39 789 100,00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39 044 900,00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42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1368 412 696,77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308 963 271,07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285 581 815,70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260 559 200,00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265 951 600,00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247 356 810,00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43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544 103 297,70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110 168 084,27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95 423 051,43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91 566 353,00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93 949 989,00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152 995 820,00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44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1710 859 806,84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352 582 344,48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333 448 190,36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333 824 353,00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340 208 989,00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350 795 930,00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2.1.1.1., 2.1.10.1., 2.1.2.1., 2.1.2.2., 2.1.3.1., 2.1.3.2., 2.1.4.1., 2.1.4.2., 2.1.5.1., 2.1.6.1., 2.1.7.1., 2.1.8.1., 2.1.9.1.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45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1227 413 113,75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265 959 220,21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244 821 593,54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245 512 000,00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249 513 000,00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221 607 300,00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46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483 446 693,09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86 623 124,27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88 626 596,82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88 312 353,00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90 695 989,00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129 188 630,00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1597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47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16 484 880,54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3 135 509,00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3 034 181,54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3 254 000,00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3 254 000,00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3 807 190,00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48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16 484 880,54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3 135 509,00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3 034 181,54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3 254 000,00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3 254 000,00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3 807 190,00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1412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49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47 135 447,37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27 751 208,53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19 384 238,84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2.1.1.1., 2.1.2.1., 2.1.4.1.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50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31 343 540,51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12 403 540,51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18 940 000,00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lastRenderedPageBreak/>
              <w:t>51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15 791 906,86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15 347 668,02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444 238,84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37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52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профориентационной</w:t>
            </w:r>
            <w:proofErr w:type="spellEnd"/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работы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2.1.1.1., 2.1.2.1., 2.1.2.2., 2.1.3.1., 2.1.3.2.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53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141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54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179 702 208,00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36 983 098,00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40 428 800,00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37 946 800,00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38 594 000,00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25 749 510,00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2.1.1.1., 2.1.7.1.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55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74 139 645,00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7 355 845,00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21 728 800,00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22 899 600,00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22 155 400,00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56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102 802 881,00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26 867 571,00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18 700 000,00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15 047 200,00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16 438 600,00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25 749 510,00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57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2 759 682,00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2 759 682,00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739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58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32 473 296,72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6 035 040,33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6 438 256,39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20 000 000,00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59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6 853 161,51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3 732 939,35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3 120 222,16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60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25 620 135,21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2 302 100,98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3 318 034,23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20 000 000,00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1172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61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56 148 600,00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5 480 100,00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16 889 500,00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16 889 500,00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16 889 500,00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62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56 148 600,00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5 480 100,00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16 889 500,00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16 889 500,00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16 889 500,00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63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97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34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64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432 640 645,59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73 127 639,26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91 607 600,33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81 241 048,00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83 058 818,00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103 605 540,00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65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32 451 190,79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5 293 033,99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12 291 866,80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1 302 500,00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1 354 600,00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12 209 190,00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66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400 189 454,80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67 834 605,27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79 315 733,53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79 938 548,00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81 704 218,00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91 396 350,00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67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97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76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68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432 640 645,59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73 127 639,26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91 607 600,33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81 241 048,00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83 058 818,00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103 605 540,00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69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32 451 190,79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5 293 033,99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12 291 866,80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1 302 500,00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1 354 600,00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12 209 190,00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70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400 189 454,80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67 834 605,27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79 315 733,53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79 938 548,00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81 704 218,00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91 396 350,00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29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71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363 342 969,26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68 645 698,31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69 706 854,95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71 589 818,00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73 355 488,00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80 045 110,00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3.1.1.1., 3.1.1.2., 3.1.2.1., 3.1.2.2., 3.1.3.1., 3.2.2.1., 3.2.2.2., 3.2.3.1., 3.2.3.2., 3.2.3.3., 3.3.3.1.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lastRenderedPageBreak/>
              <w:t>72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2 816 790,37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2 166 823,57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649 966,80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73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360 526 178,89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66 478 874,74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69 056 888,15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71 589 818,00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73 355 488,00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80 045 110,00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65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74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3 236 033,42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272 357,42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1 963 676,00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3.1.1.1.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75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213 557,42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213 557,42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76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3 022 476,00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58 800,00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1 963 676,00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1 000 000,00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127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77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65 841 824,45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4 209 583,53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19 717 250,92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9 651 230,00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9 703 330,00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22 560 430,00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3.3.1.1., 3.3.2.1.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78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29 420 843,00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2 912 653,00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11 641 900,00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1 302 500,00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1 354 600,00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12 209 190,00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79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36 420 981,45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1 296 930,53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8 075 350,92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8 348 730,00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8 348 730,00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10 351 240,00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1182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80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Мероприятие 3.4. Обеспечение персонифицированного финансирования дополнительного образования детей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219 818,46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219 818,46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3.1.1.2., 3.1.1.3.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81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219 818,46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219 818,46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82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97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9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83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164 670 348,29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39 397 119,13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28 019 357,16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27 650 144,00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27 657 408,00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41 946 320,00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84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9 466 017,00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8 959 100,00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506 917,00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85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155 204 331,29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30 438 019,13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27 512 440,16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27 650 144,00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27 657 408,00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41 946 320,00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86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97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467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87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164 670 348,29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39 397 119,13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28 019 357,16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27 650 144,00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27 657 408,00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41 946 320,00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88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9 466 017,00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8 959 100,00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506 917,00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89</w:t>
            </w:r>
            <w:r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155 204 331,29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30 438 019,13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27 512 440,16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27 650 144,00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27 657 408,00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41 946 320,00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99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90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951 930,00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693 890,00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258 040,00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3.4.1.1., 4.2.4.1., 4.2.5.1.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91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951 930,00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693 890,00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258 040,00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15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92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155 116 218,29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30 101 029,13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28 019 357,16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27 650 144,00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27 657 408,00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41 688 280,00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4.1.1.1., 4.1.1.2., 4.1.1.3., 4.2.1.1., 4.2.1.2., 4.2.2.1., 4.2.2.2., 4.2.2.3., 4.2.3.1., 4.2.4.1.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93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863 817,00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356 900,00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506 917,00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94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154 252 401,29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29 744 129,13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27 512 440,16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27 650 144,00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27 657 408,00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41 688 280,00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0A74FC" w:rsidRPr="00606D8B" w:rsidTr="000A74FC">
        <w:trPr>
          <w:cantSplit/>
          <w:trHeight w:val="169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95</w:t>
            </w:r>
            <w:r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Мероприятие 4.3. Приобретение устройств (средств) дезинфекции и медицинского контроля в целях профилактики новой </w:t>
            </w:r>
            <w:proofErr w:type="spellStart"/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коронавирусной</w:t>
            </w:r>
            <w:proofErr w:type="spellEnd"/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инфекции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8 602 200,00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8 602 200,00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606D8B">
              <w:rPr>
                <w:rFonts w:ascii="Liberation Serif" w:hAnsi="Liberation Serif"/>
                <w:bCs/>
                <w:color w:val="000000"/>
                <w:sz w:val="20"/>
              </w:rPr>
              <w:t>4.3.1.1.</w:t>
            </w:r>
          </w:p>
        </w:tc>
      </w:tr>
      <w:tr w:rsidR="000A74FC" w:rsidRPr="00606D8B" w:rsidTr="000A74FC">
        <w:trPr>
          <w:cantSplit/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96</w:t>
            </w:r>
            <w:r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8 602 200,00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8 602 200,00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FC" w:rsidRPr="00606D8B" w:rsidRDefault="000A74FC" w:rsidP="001B2898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606D8B">
              <w:rPr>
                <w:rFonts w:ascii="Liberation Serif" w:hAnsi="Liberation Serif"/>
                <w:sz w:val="20"/>
              </w:rPr>
              <w:t> </w:t>
            </w:r>
          </w:p>
        </w:tc>
      </w:tr>
    </w:tbl>
    <w:p w:rsidR="000A74FC" w:rsidRPr="00606D8B" w:rsidRDefault="000A74FC" w:rsidP="000A74FC">
      <w:pPr>
        <w:widowControl w:val="0"/>
        <w:autoSpaceDE w:val="0"/>
        <w:ind w:right="-2"/>
        <w:jc w:val="both"/>
        <w:rPr>
          <w:rFonts w:ascii="Liberation Serif" w:hAnsi="Liberation Serif"/>
          <w:sz w:val="18"/>
          <w:szCs w:val="18"/>
        </w:rPr>
      </w:pPr>
    </w:p>
    <w:p w:rsidR="000A74FC" w:rsidRPr="00606D8B" w:rsidRDefault="000A74FC">
      <w:pPr>
        <w:widowControl w:val="0"/>
        <w:autoSpaceDE w:val="0"/>
        <w:ind w:right="-2"/>
        <w:jc w:val="both"/>
        <w:rPr>
          <w:rFonts w:ascii="Liberation Serif" w:hAnsi="Liberation Serif"/>
          <w:sz w:val="18"/>
          <w:szCs w:val="18"/>
        </w:rPr>
      </w:pPr>
    </w:p>
    <w:sectPr w:rsidR="000A74FC" w:rsidRPr="00606D8B">
      <w:headerReference w:type="default" r:id="rId10"/>
      <w:pgSz w:w="15840" w:h="12240" w:orient="landscape"/>
      <w:pgMar w:top="1134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12" w:rsidRDefault="00E46B12">
      <w:r>
        <w:separator/>
      </w:r>
    </w:p>
  </w:endnote>
  <w:endnote w:type="continuationSeparator" w:id="0">
    <w:p w:rsidR="00E46B12" w:rsidRDefault="00E4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12" w:rsidRDefault="00E46B12">
      <w:r>
        <w:rPr>
          <w:color w:val="000000"/>
        </w:rPr>
        <w:separator/>
      </w:r>
    </w:p>
  </w:footnote>
  <w:footnote w:type="continuationSeparator" w:id="0">
    <w:p w:rsidR="00E46B12" w:rsidRDefault="00E4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FF" w:rsidRDefault="000E7E83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0A74FC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FF" w:rsidRDefault="000E7E83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0A74FC">
      <w:rPr>
        <w:rFonts w:ascii="Liberation Serif" w:hAnsi="Liberation Serif" w:cs="Liberation Serif"/>
        <w:noProof/>
        <w:sz w:val="28"/>
      </w:rPr>
      <w:t>10</w:t>
    </w:r>
    <w:r>
      <w:rPr>
        <w:rFonts w:ascii="Liberation Serif" w:hAnsi="Liberation Serif" w:cs="Liberation Serif"/>
        <w:sz w:val="28"/>
      </w:rPr>
      <w:fldChar w:fldCharType="end"/>
    </w:r>
  </w:p>
  <w:p w:rsidR="00EA18FF" w:rsidRPr="00606D8B" w:rsidRDefault="00E46B12">
    <w:pPr>
      <w:pStyle w:val="a5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28"/>
    <w:rsid w:val="000A74FC"/>
    <w:rsid w:val="000E7E83"/>
    <w:rsid w:val="00606D8B"/>
    <w:rsid w:val="008625BE"/>
    <w:rsid w:val="009A5F9A"/>
    <w:rsid w:val="00A0335A"/>
    <w:rsid w:val="00C54B28"/>
    <w:rsid w:val="00E4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34BB"/>
  <w15:docId w15:val="{83DA3145-F9ED-47EE-92F7-575F3308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Normal (Web)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rPr>
      <w:rFonts w:ascii="Times New Roman" w:hAnsi="Times New Roman"/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pPr>
      <w:spacing w:before="100" w:after="10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character" w:styleId="af0">
    <w:name w:val="annotation reference"/>
    <w:basedOn w:val="a0"/>
    <w:rPr>
      <w:sz w:val="16"/>
      <w:szCs w:val="16"/>
    </w:rPr>
  </w:style>
  <w:style w:type="paragraph" w:styleId="af1">
    <w:name w:val="annotation text"/>
    <w:basedOn w:val="a"/>
    <w:rPr>
      <w:sz w:val="20"/>
    </w:rPr>
  </w:style>
  <w:style w:type="character" w:customStyle="1" w:styleId="af2">
    <w:name w:val="Текст примечания Знак"/>
    <w:basedOn w:val="a0"/>
    <w:rPr>
      <w:sz w:val="20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basedOn w:val="af2"/>
    <w:rPr>
      <w:b/>
      <w:bCs/>
      <w:sz w:val="20"/>
    </w:rPr>
  </w:style>
  <w:style w:type="paragraph" w:styleId="af5">
    <w:name w:val="Revision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29D4E3A875D6CBA87A8191BB40ADC708480B110C4A28AC19004F1B9025D5F6l8U3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12.01.2022\54D13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54D13343</Template>
  <TotalTime>5</TotalTime>
  <Pages>11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4</cp:revision>
  <cp:lastPrinted>2021-12-30T05:43:00Z</cp:lastPrinted>
  <dcterms:created xsi:type="dcterms:W3CDTF">2021-12-30T05:42:00Z</dcterms:created>
  <dcterms:modified xsi:type="dcterms:W3CDTF">2021-12-30T09:25:00Z</dcterms:modified>
</cp:coreProperties>
</file>