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5EF" w:rsidRPr="00CF4677" w:rsidRDefault="00CF4677" w:rsidP="00905173">
      <w:pPr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ГОРОДСКОЙ ОКРУГ ЗАРЕЧНЫЙ</w:t>
      </w:r>
    </w:p>
    <w:p w:rsidR="00CF4677" w:rsidRDefault="00CF4677" w:rsidP="00905173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ДУМА</w:t>
      </w:r>
    </w:p>
    <w:p w:rsidR="00CF4677" w:rsidRDefault="00CF4677" w:rsidP="00905173">
      <w:pPr>
        <w:spacing w:after="0" w:line="240" w:lineRule="auto"/>
        <w:jc w:val="center"/>
        <w:rPr>
          <w:b/>
          <w:bCs/>
        </w:rPr>
      </w:pPr>
      <w:r w:rsidRPr="00CF4677">
        <w:rPr>
          <w:b/>
          <w:bCs/>
        </w:rPr>
        <w:t>ПРОЕКТ РЕШНИЯ</w:t>
      </w:r>
    </w:p>
    <w:p w:rsidR="00CF4677" w:rsidRDefault="00CF4677" w:rsidP="00905173">
      <w:pPr>
        <w:spacing w:after="0" w:line="240" w:lineRule="auto"/>
        <w:jc w:val="both"/>
        <w:rPr>
          <w:b/>
          <w:bCs/>
        </w:rPr>
      </w:pPr>
    </w:p>
    <w:p w:rsidR="00CF4677" w:rsidRDefault="00CF4677" w:rsidP="00905173">
      <w:pPr>
        <w:spacing w:after="0" w:line="240" w:lineRule="auto"/>
        <w:jc w:val="both"/>
        <w:rPr>
          <w:b/>
          <w:bCs/>
          <w:u w:val="single"/>
        </w:rPr>
      </w:pPr>
      <w:r w:rsidRPr="00213CF4">
        <w:rPr>
          <w:b/>
          <w:bCs/>
          <w:u w:val="single"/>
        </w:rPr>
        <w:t xml:space="preserve">От </w:t>
      </w:r>
      <w:proofErr w:type="gramStart"/>
      <w:r w:rsidR="00213CF4" w:rsidRPr="00213CF4">
        <w:rPr>
          <w:b/>
          <w:bCs/>
          <w:u w:val="single"/>
        </w:rPr>
        <w:t xml:space="preserve">14.07.2021 </w:t>
      </w:r>
      <w:r w:rsidRPr="00213CF4">
        <w:rPr>
          <w:b/>
          <w:bCs/>
          <w:u w:val="single"/>
        </w:rPr>
        <w:t xml:space="preserve"> №</w:t>
      </w:r>
      <w:proofErr w:type="gramEnd"/>
      <w:r w:rsidRPr="00213CF4">
        <w:rPr>
          <w:b/>
          <w:bCs/>
          <w:u w:val="single"/>
        </w:rPr>
        <w:t xml:space="preserve"> </w:t>
      </w:r>
      <w:r w:rsidR="00213CF4" w:rsidRPr="00213CF4">
        <w:rPr>
          <w:b/>
          <w:bCs/>
          <w:u w:val="single"/>
        </w:rPr>
        <w:t>46</w:t>
      </w:r>
    </w:p>
    <w:p w:rsidR="00905173" w:rsidRPr="00213CF4" w:rsidRDefault="00905173" w:rsidP="00905173">
      <w:pPr>
        <w:spacing w:after="0" w:line="240" w:lineRule="auto"/>
        <w:jc w:val="both"/>
        <w:rPr>
          <w:b/>
          <w:bCs/>
          <w:u w:val="single"/>
        </w:rPr>
      </w:pPr>
    </w:p>
    <w:p w:rsidR="00CF4677" w:rsidRDefault="00CF4677" w:rsidP="003A6ACA">
      <w:pPr>
        <w:spacing w:after="0" w:line="240" w:lineRule="auto"/>
        <w:ind w:right="4819"/>
        <w:jc w:val="both"/>
      </w:pPr>
      <w:r w:rsidRPr="00CF4677">
        <w:t>О внесении изменений в Положение о территориальном общественном самоуправлении в городском округе Заречный</w:t>
      </w:r>
    </w:p>
    <w:p w:rsidR="00905173" w:rsidRDefault="00905173" w:rsidP="00905173">
      <w:pPr>
        <w:spacing w:after="0" w:line="240" w:lineRule="auto"/>
        <w:ind w:right="5386"/>
        <w:jc w:val="both"/>
      </w:pPr>
    </w:p>
    <w:p w:rsidR="00905173" w:rsidRDefault="00905173" w:rsidP="00905173">
      <w:pPr>
        <w:spacing w:after="0" w:line="240" w:lineRule="auto"/>
        <w:ind w:right="5386"/>
        <w:jc w:val="both"/>
      </w:pPr>
    </w:p>
    <w:p w:rsidR="00CF4677" w:rsidRDefault="00CF4677" w:rsidP="00905173">
      <w:pPr>
        <w:spacing w:after="0" w:line="240" w:lineRule="auto"/>
        <w:ind w:right="-1"/>
        <w:jc w:val="both"/>
      </w:pPr>
      <w:r>
        <w:t xml:space="preserve">           В соответствии со статьей 27 Федерального закона от 06.10.2003 года № 131-ФЗ, на основании ст. 45 Устава городского округа Заречный</w:t>
      </w:r>
    </w:p>
    <w:p w:rsidR="00905173" w:rsidRDefault="00905173" w:rsidP="00905173">
      <w:pPr>
        <w:spacing w:after="0" w:line="240" w:lineRule="auto"/>
        <w:ind w:right="-1"/>
        <w:jc w:val="both"/>
      </w:pPr>
    </w:p>
    <w:p w:rsidR="00574982" w:rsidRDefault="00574982" w:rsidP="00905173">
      <w:pPr>
        <w:spacing w:after="0" w:line="240" w:lineRule="auto"/>
        <w:ind w:right="-1"/>
        <w:jc w:val="both"/>
        <w:rPr>
          <w:b/>
          <w:bCs/>
        </w:rPr>
      </w:pPr>
      <w:r w:rsidRPr="00EF1522">
        <w:rPr>
          <w:b/>
          <w:bCs/>
        </w:rPr>
        <w:t xml:space="preserve">           Дума решила:</w:t>
      </w:r>
    </w:p>
    <w:p w:rsidR="00905173" w:rsidRPr="00EF1522" w:rsidRDefault="00905173" w:rsidP="00905173">
      <w:pPr>
        <w:spacing w:after="0" w:line="240" w:lineRule="auto"/>
        <w:ind w:right="-1"/>
        <w:jc w:val="both"/>
        <w:rPr>
          <w:b/>
          <w:bCs/>
        </w:rPr>
      </w:pPr>
    </w:p>
    <w:p w:rsidR="00574982" w:rsidRDefault="00574982" w:rsidP="00905173">
      <w:pPr>
        <w:spacing w:after="0" w:line="240" w:lineRule="auto"/>
        <w:ind w:right="-1"/>
        <w:jc w:val="both"/>
      </w:pPr>
      <w:r>
        <w:t xml:space="preserve">           </w:t>
      </w:r>
      <w:r w:rsidR="00EF1522">
        <w:t xml:space="preserve">1. Внести в </w:t>
      </w:r>
      <w:r w:rsidR="00EF1522" w:rsidRPr="00CF4677">
        <w:t>Положение о территориальном общественном самоуправлении в городском округе Заречный</w:t>
      </w:r>
      <w:r w:rsidR="00EF1522">
        <w:t>, утвержденное решением Думы от 26.08.2005 № 107-Р (с изменениями от 24.04.2008 37-Р, от 28.05.2015 № 59-Р, от 26.02.2020 № 23-Р, от 04.03.2021 № 19-Р) следующие изменения:</w:t>
      </w:r>
    </w:p>
    <w:p w:rsidR="00EF1522" w:rsidRDefault="00EF1522" w:rsidP="00905173">
      <w:pPr>
        <w:spacing w:after="0" w:line="240" w:lineRule="auto"/>
        <w:ind w:right="-1"/>
        <w:jc w:val="both"/>
      </w:pPr>
      <w:r>
        <w:t xml:space="preserve">          1.1. в статье 6 подпункт 5 пункта 1 изложить в следующей редакции: </w:t>
      </w:r>
    </w:p>
    <w:p w:rsidR="00EF1522" w:rsidRDefault="00EF1522" w:rsidP="00905173">
      <w:pPr>
        <w:spacing w:after="0" w:line="240" w:lineRule="auto"/>
        <w:ind w:right="-1"/>
        <w:jc w:val="both"/>
      </w:pPr>
      <w:r>
        <w:t xml:space="preserve">           «5) сельский населенный пункт, не являющийся поселением;»;</w:t>
      </w:r>
    </w:p>
    <w:p w:rsidR="005256F3" w:rsidRDefault="00EF1522" w:rsidP="00905173">
      <w:pPr>
        <w:spacing w:after="0" w:line="240" w:lineRule="auto"/>
        <w:ind w:right="-1"/>
        <w:jc w:val="both"/>
      </w:pPr>
      <w:r>
        <w:t xml:space="preserve">           1.2. </w:t>
      </w:r>
      <w:r w:rsidR="005256F3">
        <w:t>в части первой пункта 6 статьи 7 слово «письменно» исключить»;</w:t>
      </w:r>
    </w:p>
    <w:p w:rsidR="005256F3" w:rsidRDefault="005256F3" w:rsidP="00905173">
      <w:pPr>
        <w:spacing w:after="0" w:line="240" w:lineRule="auto"/>
        <w:ind w:right="-1"/>
        <w:jc w:val="both"/>
      </w:pPr>
      <w:r>
        <w:t xml:space="preserve">           1.3. пункт 1 статьи 8 признать утратившим силу;</w:t>
      </w:r>
    </w:p>
    <w:p w:rsidR="00EF1522" w:rsidRDefault="005256F3" w:rsidP="00905173">
      <w:pPr>
        <w:spacing w:after="0" w:line="240" w:lineRule="auto"/>
        <w:ind w:right="-1"/>
        <w:jc w:val="both"/>
      </w:pPr>
      <w:r>
        <w:t xml:space="preserve">           1.4. </w:t>
      </w:r>
      <w:r w:rsidR="00D92C9C">
        <w:t>в пункте 2 статьи 8 слова «Думы городского округа»</w:t>
      </w:r>
      <w:r>
        <w:t xml:space="preserve"> </w:t>
      </w:r>
      <w:r w:rsidR="00D92C9C">
        <w:t>исключить;</w:t>
      </w:r>
    </w:p>
    <w:p w:rsidR="00D92C9C" w:rsidRDefault="00D92C9C" w:rsidP="00905173">
      <w:pPr>
        <w:spacing w:after="0" w:line="240" w:lineRule="auto"/>
        <w:ind w:right="-1"/>
        <w:jc w:val="both"/>
      </w:pPr>
      <w:r>
        <w:t xml:space="preserve">           1.5. в пункте 6 статьи 8 слова «законом Свердловской области и принимаемым в соответствии с ним решением Думы городского округа» заменить словами «законодательством Российской Федерации»;</w:t>
      </w:r>
    </w:p>
    <w:p w:rsidR="00D92C9C" w:rsidRDefault="00D92C9C" w:rsidP="00905173">
      <w:pPr>
        <w:spacing w:after="0" w:line="240" w:lineRule="auto"/>
        <w:ind w:right="-1"/>
        <w:jc w:val="both"/>
      </w:pPr>
      <w:r>
        <w:t xml:space="preserve">           1.6. в пункте 3 статьи 10 после слова «уставом» дополнить слова </w:t>
      </w:r>
      <w:r w:rsidR="00B658B4">
        <w:t>«т</w:t>
      </w:r>
      <w:r>
        <w:t>ерриториального общественного самоуправления»</w:t>
      </w:r>
    </w:p>
    <w:p w:rsidR="00D92C9C" w:rsidRDefault="00D92C9C" w:rsidP="00905173">
      <w:pPr>
        <w:spacing w:after="0" w:line="240" w:lineRule="auto"/>
        <w:ind w:right="-1"/>
        <w:jc w:val="both"/>
      </w:pPr>
      <w:r>
        <w:t xml:space="preserve">           1.</w:t>
      </w:r>
      <w:r w:rsidR="00B658B4">
        <w:t>7</w:t>
      </w:r>
      <w:r>
        <w:t>. статью 18 признать утратившей силу.</w:t>
      </w:r>
    </w:p>
    <w:p w:rsidR="00B658B4" w:rsidRDefault="00B658B4" w:rsidP="00905173">
      <w:pPr>
        <w:spacing w:after="0" w:line="240" w:lineRule="auto"/>
        <w:ind w:right="-1"/>
        <w:jc w:val="both"/>
      </w:pPr>
      <w:r>
        <w:t xml:space="preserve">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905173" w:rsidRDefault="00905173" w:rsidP="00905173">
      <w:pPr>
        <w:spacing w:after="0" w:line="240" w:lineRule="auto"/>
        <w:ind w:right="-1"/>
        <w:jc w:val="both"/>
      </w:pPr>
    </w:p>
    <w:p w:rsidR="00B658B4" w:rsidRDefault="00B658B4" w:rsidP="00905173">
      <w:pPr>
        <w:spacing w:after="0" w:line="240" w:lineRule="auto"/>
        <w:ind w:right="-1"/>
        <w:jc w:val="both"/>
      </w:pPr>
    </w:p>
    <w:p w:rsidR="00B658B4" w:rsidRDefault="00B658B4" w:rsidP="00905173">
      <w:pPr>
        <w:spacing w:after="0" w:line="240" w:lineRule="auto"/>
        <w:ind w:right="-1"/>
        <w:jc w:val="both"/>
      </w:pPr>
      <w:r>
        <w:t>Председатель Думы городского округа                                       А.А. Кузнецов</w:t>
      </w:r>
    </w:p>
    <w:p w:rsidR="00905173" w:rsidRDefault="00905173" w:rsidP="00905173">
      <w:pPr>
        <w:spacing w:after="0" w:line="240" w:lineRule="auto"/>
        <w:ind w:right="-1"/>
        <w:jc w:val="both"/>
      </w:pPr>
    </w:p>
    <w:p w:rsidR="00CF4677" w:rsidRDefault="00B658B4" w:rsidP="00905173">
      <w:pPr>
        <w:spacing w:after="0" w:line="240" w:lineRule="auto"/>
        <w:ind w:right="-1"/>
        <w:jc w:val="both"/>
      </w:pPr>
      <w:r>
        <w:t xml:space="preserve">Глава городского округа                                                                А.В. </w:t>
      </w:r>
      <w:proofErr w:type="spellStart"/>
      <w:r>
        <w:t>Захарцев</w:t>
      </w:r>
      <w:proofErr w:type="spellEnd"/>
    </w:p>
    <w:p w:rsidR="00AF32D5" w:rsidRDefault="00AF32D5" w:rsidP="00905173">
      <w:pPr>
        <w:spacing w:after="0" w:line="240" w:lineRule="auto"/>
        <w:ind w:right="-1"/>
        <w:jc w:val="both"/>
      </w:pPr>
    </w:p>
    <w:p w:rsidR="00AF32D5" w:rsidRDefault="00AF32D5" w:rsidP="00905173">
      <w:pPr>
        <w:spacing w:after="0" w:line="240" w:lineRule="auto"/>
        <w:ind w:right="-1"/>
        <w:jc w:val="both"/>
      </w:pPr>
    </w:p>
    <w:p w:rsidR="00AF32D5" w:rsidRDefault="00AF32D5" w:rsidP="00905173">
      <w:pPr>
        <w:spacing w:after="0" w:line="240" w:lineRule="auto"/>
        <w:ind w:right="-1"/>
        <w:jc w:val="both"/>
      </w:pPr>
    </w:p>
    <w:p w:rsidR="00AF32D5" w:rsidRDefault="00AF32D5" w:rsidP="00905173">
      <w:pPr>
        <w:spacing w:after="0" w:line="240" w:lineRule="auto"/>
        <w:ind w:right="-1"/>
        <w:jc w:val="both"/>
      </w:pPr>
    </w:p>
    <w:p w:rsidR="00AF32D5" w:rsidRDefault="00AF32D5" w:rsidP="00905173">
      <w:pPr>
        <w:spacing w:after="0" w:line="240" w:lineRule="auto"/>
        <w:ind w:right="-1"/>
        <w:jc w:val="both"/>
      </w:pPr>
    </w:p>
    <w:p w:rsidR="00AF32D5" w:rsidRDefault="00AF32D5" w:rsidP="00905173">
      <w:pPr>
        <w:spacing w:after="0" w:line="240" w:lineRule="auto"/>
        <w:ind w:right="-1"/>
        <w:jc w:val="both"/>
      </w:pPr>
    </w:p>
    <w:p w:rsidR="00AF32D5" w:rsidRPr="00B53793" w:rsidRDefault="00AF32D5" w:rsidP="00AF32D5">
      <w:pPr>
        <w:spacing w:after="0" w:line="240" w:lineRule="auto"/>
        <w:ind w:right="-1"/>
        <w:jc w:val="center"/>
        <w:rPr>
          <w:b/>
          <w:bCs/>
        </w:rPr>
      </w:pPr>
      <w:r w:rsidRPr="00B53793">
        <w:rPr>
          <w:b/>
          <w:bCs/>
        </w:rPr>
        <w:lastRenderedPageBreak/>
        <w:t>Пояснительная записка</w:t>
      </w:r>
    </w:p>
    <w:p w:rsidR="00AF32D5" w:rsidRPr="00B53793" w:rsidRDefault="00AF32D5" w:rsidP="00AF32D5">
      <w:pPr>
        <w:spacing w:after="0" w:line="240" w:lineRule="auto"/>
        <w:ind w:right="-1"/>
        <w:jc w:val="center"/>
        <w:rPr>
          <w:b/>
          <w:bCs/>
        </w:rPr>
      </w:pPr>
    </w:p>
    <w:p w:rsidR="00AF32D5" w:rsidRPr="00B53793" w:rsidRDefault="00AF32D5" w:rsidP="00AF32D5">
      <w:pPr>
        <w:spacing w:after="0" w:line="240" w:lineRule="auto"/>
        <w:ind w:left="-567" w:right="-1"/>
        <w:jc w:val="both"/>
      </w:pPr>
      <w:bookmarkStart w:id="0" w:name="_Hlk77758517"/>
      <w:r w:rsidRPr="00B53793">
        <w:rPr>
          <w:b/>
          <w:bCs/>
        </w:rPr>
        <w:t xml:space="preserve">           </w:t>
      </w:r>
      <w:r w:rsidRPr="00B53793">
        <w:t xml:space="preserve">Проект решения подготовлен в связи с поступившим в Думу экспертным заключением </w:t>
      </w:r>
      <w:r w:rsidR="00752C7D" w:rsidRPr="00B53793"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Pr="00B53793">
        <w:t>по результатам правовой экспертизы решения Думы от 26.08.2005 «№ 107-Р «Об утверждении Положения о ТОС в городском округе Заречный».</w:t>
      </w:r>
    </w:p>
    <w:p w:rsidR="00AF32D5" w:rsidRPr="004E0C0F" w:rsidRDefault="00AF32D5" w:rsidP="00B53793">
      <w:pPr>
        <w:spacing w:after="0" w:line="240" w:lineRule="auto"/>
        <w:ind w:left="-567" w:right="-1"/>
        <w:jc w:val="both"/>
        <w:rPr>
          <w:sz w:val="24"/>
          <w:szCs w:val="24"/>
        </w:rPr>
      </w:pPr>
      <w:r w:rsidRPr="00B53793">
        <w:t xml:space="preserve">          Экспертное заключение и сравнительная таблица прилагаются.</w:t>
      </w:r>
      <w:bookmarkEnd w:id="0"/>
    </w:p>
    <w:p w:rsidR="00AF32D5" w:rsidRPr="004E0C0F" w:rsidRDefault="00AF32D5" w:rsidP="00AF32D5">
      <w:pPr>
        <w:spacing w:after="0" w:line="240" w:lineRule="auto"/>
        <w:ind w:right="-1"/>
        <w:jc w:val="both"/>
        <w:rPr>
          <w:sz w:val="24"/>
          <w:szCs w:val="24"/>
        </w:rPr>
      </w:pPr>
    </w:p>
    <w:tbl>
      <w:tblPr>
        <w:tblStyle w:val="a3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4820"/>
        <w:gridCol w:w="4819"/>
      </w:tblGrid>
      <w:tr w:rsidR="00AF32D5" w:rsidRPr="005E0431" w:rsidTr="005E0431">
        <w:tc>
          <w:tcPr>
            <w:tcW w:w="1135" w:type="dxa"/>
          </w:tcPr>
          <w:p w:rsidR="00AF32D5" w:rsidRPr="005E0431" w:rsidRDefault="00AF32D5" w:rsidP="00AF32D5">
            <w:pPr>
              <w:ind w:right="-1"/>
              <w:jc w:val="both"/>
            </w:pPr>
          </w:p>
        </w:tc>
        <w:tc>
          <w:tcPr>
            <w:tcW w:w="4820" w:type="dxa"/>
          </w:tcPr>
          <w:p w:rsidR="00AF32D5" w:rsidRPr="005E0431" w:rsidRDefault="00B53793" w:rsidP="00AF32D5">
            <w:pPr>
              <w:ind w:right="-1"/>
              <w:jc w:val="both"/>
              <w:rPr>
                <w:b/>
                <w:bCs/>
              </w:rPr>
            </w:pPr>
            <w:r w:rsidRPr="005E0431">
              <w:rPr>
                <w:b/>
                <w:bCs/>
              </w:rPr>
              <w:t>Старая редакция</w:t>
            </w:r>
          </w:p>
        </w:tc>
        <w:tc>
          <w:tcPr>
            <w:tcW w:w="4819" w:type="dxa"/>
          </w:tcPr>
          <w:p w:rsidR="00AF32D5" w:rsidRPr="005E0431" w:rsidRDefault="00B53793" w:rsidP="00AF32D5">
            <w:pPr>
              <w:ind w:right="-1"/>
              <w:jc w:val="both"/>
              <w:rPr>
                <w:b/>
                <w:bCs/>
              </w:rPr>
            </w:pPr>
            <w:r w:rsidRPr="005E0431">
              <w:rPr>
                <w:b/>
                <w:bCs/>
              </w:rPr>
              <w:t>Новая редакция</w:t>
            </w:r>
          </w:p>
        </w:tc>
      </w:tr>
      <w:tr w:rsidR="00AF32D5" w:rsidRPr="005E0431" w:rsidTr="005E0431">
        <w:tc>
          <w:tcPr>
            <w:tcW w:w="1135" w:type="dxa"/>
          </w:tcPr>
          <w:p w:rsidR="00AF32D5" w:rsidRPr="005E0431" w:rsidRDefault="00AF32D5" w:rsidP="00AF32D5">
            <w:pPr>
              <w:ind w:right="-1"/>
              <w:jc w:val="both"/>
            </w:pPr>
            <w:r w:rsidRPr="005E0431">
              <w:t>Ст. 6 пункт 1 подпункт 5</w:t>
            </w:r>
          </w:p>
        </w:tc>
        <w:tc>
          <w:tcPr>
            <w:tcW w:w="4820" w:type="dxa"/>
          </w:tcPr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1. Территориальное общественное самоуправление может осуществляться в пределах следующих территорий проживания населения городского округа: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1) подъезд многоквартирного жилого дома;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2) многоквартирный жилой дом;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3) группа жилых домов (жилой квартал);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4) жилой микрорайон;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5) сельский населенный пункт, не являющийся муниципальным образованием;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6) улица населенного пункта;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7) иные территории, на которых по инициативе населения осуществляется территориальное общественное самоуправление.</w:t>
            </w:r>
          </w:p>
        </w:tc>
        <w:tc>
          <w:tcPr>
            <w:tcW w:w="4819" w:type="dxa"/>
          </w:tcPr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 xml:space="preserve">1. Территориальное общественное самоуправление </w:t>
            </w:r>
            <w:bookmarkStart w:id="1" w:name="_GoBack"/>
            <w:bookmarkEnd w:id="1"/>
            <w:r w:rsidRPr="005E0431">
              <w:rPr>
                <w:szCs w:val="28"/>
              </w:rPr>
              <w:t>может осуществляться в пределах следующих территорий проживания населения городского округа: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1) подъезд многоквартирного жилого дома;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2) многоквартирный жилой дом;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3) группа жилых домов (жилой квартал);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4) жилой микрорайон;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b/>
                <w:bCs/>
                <w:szCs w:val="28"/>
              </w:rPr>
            </w:pPr>
            <w:r w:rsidRPr="005E0431">
              <w:rPr>
                <w:b/>
                <w:bCs/>
                <w:szCs w:val="28"/>
              </w:rPr>
              <w:t>5) сельский населенный пункт, не являющийся поселением;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6) улица населенного пункта;</w:t>
            </w:r>
          </w:p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7) иные территории, на которых по инициативе населения осуществляется территориальное общественное самоуправление.</w:t>
            </w:r>
          </w:p>
          <w:p w:rsidR="00AF32D5" w:rsidRPr="005E0431" w:rsidRDefault="00AF32D5" w:rsidP="00AF32D5">
            <w:pPr>
              <w:ind w:right="-1"/>
              <w:jc w:val="both"/>
            </w:pPr>
          </w:p>
        </w:tc>
      </w:tr>
      <w:tr w:rsidR="00AF32D5" w:rsidRPr="005E0431" w:rsidTr="005E0431">
        <w:tc>
          <w:tcPr>
            <w:tcW w:w="1135" w:type="dxa"/>
          </w:tcPr>
          <w:p w:rsidR="00AF32D5" w:rsidRPr="005E0431" w:rsidRDefault="00AF32D5" w:rsidP="00AF32D5">
            <w:pPr>
              <w:ind w:right="-1"/>
              <w:jc w:val="both"/>
            </w:pPr>
            <w:r w:rsidRPr="005E0431">
              <w:t>Ч. 1 п. 6. Ст. 7</w:t>
            </w:r>
          </w:p>
        </w:tc>
        <w:tc>
          <w:tcPr>
            <w:tcW w:w="4820" w:type="dxa"/>
          </w:tcPr>
          <w:p w:rsidR="00AF32D5" w:rsidRPr="005E0431" w:rsidRDefault="00AF32D5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 xml:space="preserve">6. После установления территориальных границ деятельности инициативная группа </w:t>
            </w:r>
            <w:r w:rsidRPr="005E0431">
              <w:rPr>
                <w:b/>
                <w:bCs/>
                <w:szCs w:val="28"/>
              </w:rPr>
              <w:t>письменно</w:t>
            </w:r>
            <w:r w:rsidRPr="005E0431">
              <w:rPr>
                <w:szCs w:val="28"/>
              </w:rPr>
              <w:t xml:space="preserve"> за две недели до учредительного собрания или конференции извещает граждан, проживающих на территории, где предполагается осуществлять территориальное общественное самоуправление, и Думу городского округа о дате, месте и времени проведения учредительного собрания или конференции.</w:t>
            </w:r>
          </w:p>
        </w:tc>
        <w:tc>
          <w:tcPr>
            <w:tcW w:w="4819" w:type="dxa"/>
          </w:tcPr>
          <w:p w:rsidR="00AF32D5" w:rsidRPr="005E0431" w:rsidRDefault="004E0C0F" w:rsidP="00B53793">
            <w:pPr>
              <w:pStyle w:val="ConsPlusNormal"/>
              <w:ind w:firstLine="38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6. После установления территориальных границ деятельности инициативная группа за две недели до учредительного собрания или конференции извещает граждан, проживающих на территории, где предполагается осуществлять территориальное общественное самоуправление, и Думу городского округа о дате, месте и времени проведения учредительного собрания или конференции.</w:t>
            </w:r>
          </w:p>
        </w:tc>
      </w:tr>
      <w:tr w:rsidR="00AF32D5" w:rsidRPr="005E0431" w:rsidTr="005E0431">
        <w:tc>
          <w:tcPr>
            <w:tcW w:w="1135" w:type="dxa"/>
          </w:tcPr>
          <w:p w:rsidR="00AF32D5" w:rsidRPr="005E0431" w:rsidRDefault="00AF32D5" w:rsidP="00AF32D5">
            <w:pPr>
              <w:ind w:right="-1"/>
              <w:jc w:val="both"/>
            </w:pPr>
            <w:r w:rsidRPr="005E0431">
              <w:t>П. 1 ст. 8</w:t>
            </w:r>
          </w:p>
        </w:tc>
        <w:tc>
          <w:tcPr>
            <w:tcW w:w="4820" w:type="dxa"/>
          </w:tcPr>
          <w:p w:rsidR="00AF32D5" w:rsidRPr="005E0431" w:rsidRDefault="004E0C0F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 xml:space="preserve">1. Собрания и конференции граждан являются высшим органом территориального общественного </w:t>
            </w:r>
            <w:r w:rsidRPr="005E0431">
              <w:rPr>
                <w:szCs w:val="28"/>
              </w:rPr>
              <w:lastRenderedPageBreak/>
              <w:t>самоуправления.</w:t>
            </w:r>
          </w:p>
        </w:tc>
        <w:tc>
          <w:tcPr>
            <w:tcW w:w="4819" w:type="dxa"/>
          </w:tcPr>
          <w:p w:rsidR="00AF32D5" w:rsidRPr="005E0431" w:rsidRDefault="004E0C0F" w:rsidP="00AF32D5">
            <w:pPr>
              <w:ind w:right="-1"/>
              <w:jc w:val="both"/>
            </w:pPr>
            <w:r w:rsidRPr="005E0431">
              <w:lastRenderedPageBreak/>
              <w:t xml:space="preserve">                         _____</w:t>
            </w:r>
          </w:p>
        </w:tc>
      </w:tr>
      <w:tr w:rsidR="00AF32D5" w:rsidRPr="005E0431" w:rsidTr="005E0431">
        <w:tc>
          <w:tcPr>
            <w:tcW w:w="1135" w:type="dxa"/>
          </w:tcPr>
          <w:p w:rsidR="00AF32D5" w:rsidRPr="005E0431" w:rsidRDefault="00AF32D5" w:rsidP="00AF32D5">
            <w:pPr>
              <w:ind w:right="-1"/>
              <w:jc w:val="both"/>
            </w:pPr>
            <w:r w:rsidRPr="005E0431">
              <w:t>П. 2 ст. 8</w:t>
            </w:r>
          </w:p>
        </w:tc>
        <w:tc>
          <w:tcPr>
            <w:tcW w:w="4820" w:type="dxa"/>
          </w:tcPr>
          <w:p w:rsidR="00AF32D5" w:rsidRPr="005E0431" w:rsidRDefault="004E0C0F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 xml:space="preserve">2. Собрания и конференции граждан как форма осуществления населением территориального общественного самоуправления проводятся по инициативе </w:t>
            </w:r>
            <w:r w:rsidRPr="005E0431">
              <w:rPr>
                <w:b/>
                <w:bCs/>
                <w:szCs w:val="28"/>
              </w:rPr>
              <w:t>Думы городского округа,</w:t>
            </w:r>
            <w:r w:rsidRPr="005E0431">
              <w:rPr>
                <w:szCs w:val="28"/>
              </w:rPr>
              <w:t xml:space="preserve"> органа территориального общественного самоуправления или инициативных групп граждан по мере необходимости.</w:t>
            </w:r>
          </w:p>
        </w:tc>
        <w:tc>
          <w:tcPr>
            <w:tcW w:w="4819" w:type="dxa"/>
          </w:tcPr>
          <w:p w:rsidR="00AF32D5" w:rsidRPr="005E0431" w:rsidRDefault="004E0C0F" w:rsidP="00B53793">
            <w:pPr>
              <w:pStyle w:val="ConsPlusNormal"/>
              <w:ind w:firstLine="38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2. Собрания и конференции граждан как форма осуществления населением территориального общественного самоуправления проводятся по инициативе органа территориального общественного самоуправления или инициативных групп граждан по мере необходимости.</w:t>
            </w:r>
          </w:p>
        </w:tc>
      </w:tr>
      <w:tr w:rsidR="00AF32D5" w:rsidRPr="005E0431" w:rsidTr="005E0431">
        <w:tc>
          <w:tcPr>
            <w:tcW w:w="1135" w:type="dxa"/>
          </w:tcPr>
          <w:p w:rsidR="00AF32D5" w:rsidRPr="005E0431" w:rsidRDefault="00AF32D5" w:rsidP="00AF32D5">
            <w:pPr>
              <w:ind w:right="-1"/>
              <w:jc w:val="both"/>
            </w:pPr>
            <w:r w:rsidRPr="005E0431">
              <w:t>П. 6 ст. 8</w:t>
            </w:r>
          </w:p>
        </w:tc>
        <w:tc>
          <w:tcPr>
            <w:tcW w:w="4820" w:type="dxa"/>
          </w:tcPr>
          <w:p w:rsidR="004E0C0F" w:rsidRPr="005E0431" w:rsidRDefault="004E0C0F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6. В полномочия собрания граждан входит право рассматривать и решать любые значимые для своих территорий вопросы, за исключением тех, которые относятся к полномочиям органов местного самоуправления, а также право направлять обращения в органы местного самоуправления городского округа, к должностным лицам органов государственной власти и местного самоуправления, организаций различных форм собственности, общественных объединений в порядке и сроки, предусмотренные законом Свердловской области и принимаемым в соответствии с ним решением Думы городского округа.</w:t>
            </w:r>
          </w:p>
          <w:p w:rsidR="00AF32D5" w:rsidRPr="005E0431" w:rsidRDefault="00AF32D5" w:rsidP="00AF32D5">
            <w:pPr>
              <w:ind w:right="-1"/>
              <w:jc w:val="both"/>
            </w:pPr>
          </w:p>
        </w:tc>
        <w:tc>
          <w:tcPr>
            <w:tcW w:w="4819" w:type="dxa"/>
          </w:tcPr>
          <w:p w:rsidR="004E0C0F" w:rsidRPr="005E0431" w:rsidRDefault="004E0C0F" w:rsidP="00B53793">
            <w:pPr>
              <w:pStyle w:val="ConsPlusNormal"/>
              <w:ind w:firstLine="38"/>
              <w:jc w:val="both"/>
              <w:rPr>
                <w:b/>
                <w:bCs/>
                <w:szCs w:val="28"/>
              </w:rPr>
            </w:pPr>
            <w:r w:rsidRPr="005E0431">
              <w:rPr>
                <w:szCs w:val="28"/>
              </w:rPr>
              <w:t xml:space="preserve">6. В полномочия собрания граждан входит право рассматривать и решать любые значимые для своих территорий вопросы, за исключением тех, которые относятся к полномочиям органов местного самоуправления, а также право направлять обращения в органы местного самоуправления городского округа, к должностным лицам органов государственной власти и местного самоуправления, организаций различных форм собственности, общественных объединений в порядке и сроки, предусмотренные </w:t>
            </w:r>
            <w:r w:rsidRPr="005E0431">
              <w:rPr>
                <w:b/>
                <w:bCs/>
                <w:szCs w:val="28"/>
              </w:rPr>
              <w:t>законодательством РФ.</w:t>
            </w:r>
          </w:p>
          <w:p w:rsidR="00AF32D5" w:rsidRPr="005E0431" w:rsidRDefault="00AF32D5" w:rsidP="00B53793">
            <w:pPr>
              <w:ind w:right="-1" w:firstLine="38"/>
              <w:jc w:val="both"/>
            </w:pPr>
          </w:p>
        </w:tc>
      </w:tr>
      <w:tr w:rsidR="00AF32D5" w:rsidRPr="005E0431" w:rsidTr="005E0431">
        <w:tc>
          <w:tcPr>
            <w:tcW w:w="1135" w:type="dxa"/>
          </w:tcPr>
          <w:p w:rsidR="00AF32D5" w:rsidRPr="005E0431" w:rsidRDefault="00AF32D5" w:rsidP="00AF32D5">
            <w:pPr>
              <w:ind w:right="-1"/>
              <w:jc w:val="both"/>
            </w:pPr>
            <w:r w:rsidRPr="005E0431">
              <w:t>П. 3 ст. 10</w:t>
            </w:r>
          </w:p>
        </w:tc>
        <w:tc>
          <w:tcPr>
            <w:tcW w:w="4820" w:type="dxa"/>
          </w:tcPr>
          <w:p w:rsidR="00AF32D5" w:rsidRPr="005E0431" w:rsidRDefault="004E0C0F" w:rsidP="00B53793">
            <w:pPr>
              <w:pStyle w:val="ConsPlusNormal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>3. Срок полномочий коллегиальных и единоличных органов территориального общественного самоуправления определяется уставом.</w:t>
            </w:r>
          </w:p>
        </w:tc>
        <w:tc>
          <w:tcPr>
            <w:tcW w:w="4819" w:type="dxa"/>
          </w:tcPr>
          <w:p w:rsidR="00AF32D5" w:rsidRPr="005E0431" w:rsidRDefault="004E0C0F" w:rsidP="00B53793">
            <w:pPr>
              <w:pStyle w:val="ConsPlusNormal"/>
              <w:ind w:firstLine="38"/>
              <w:jc w:val="both"/>
              <w:rPr>
                <w:szCs w:val="28"/>
              </w:rPr>
            </w:pPr>
            <w:r w:rsidRPr="005E0431">
              <w:rPr>
                <w:szCs w:val="28"/>
              </w:rPr>
              <w:t xml:space="preserve">3. Срок полномочий коллегиальных и единоличных органов территориального общественного самоуправления определяется уставом </w:t>
            </w:r>
            <w:r w:rsidRPr="005E0431">
              <w:rPr>
                <w:b/>
                <w:bCs/>
                <w:szCs w:val="28"/>
              </w:rPr>
              <w:t>ТОС</w:t>
            </w:r>
            <w:r w:rsidRPr="005E0431">
              <w:rPr>
                <w:szCs w:val="28"/>
              </w:rPr>
              <w:t>.</w:t>
            </w:r>
          </w:p>
        </w:tc>
      </w:tr>
      <w:tr w:rsidR="00AF32D5" w:rsidRPr="005E0431" w:rsidTr="005E0431">
        <w:tc>
          <w:tcPr>
            <w:tcW w:w="1135" w:type="dxa"/>
          </w:tcPr>
          <w:p w:rsidR="00AF32D5" w:rsidRPr="005E0431" w:rsidRDefault="00AF32D5" w:rsidP="00AF32D5">
            <w:pPr>
              <w:ind w:right="-1"/>
              <w:jc w:val="both"/>
            </w:pPr>
            <w:r w:rsidRPr="005E0431">
              <w:t>Ст. 18</w:t>
            </w:r>
          </w:p>
        </w:tc>
        <w:tc>
          <w:tcPr>
            <w:tcW w:w="4820" w:type="dxa"/>
          </w:tcPr>
          <w:p w:rsidR="00AF32D5" w:rsidRPr="005E0431" w:rsidRDefault="005E0431" w:rsidP="00B53793">
            <w:pPr>
              <w:pStyle w:val="ConsPlusNormal"/>
              <w:jc w:val="both"/>
              <w:outlineLvl w:val="2"/>
              <w:rPr>
                <w:szCs w:val="28"/>
              </w:rPr>
            </w:pPr>
            <w:hyperlink r:id="rId5" w:history="1">
              <w:r w:rsidR="004E0C0F" w:rsidRPr="005E0431">
                <w:rPr>
                  <w:szCs w:val="28"/>
                </w:rPr>
                <w:t>Статья 18</w:t>
              </w:r>
            </w:hyperlink>
            <w:r w:rsidR="004E0C0F" w:rsidRPr="005E0431">
              <w:rPr>
                <w:szCs w:val="28"/>
              </w:rPr>
              <w:t>. Контроль за деятельностью территориального общественного самоуправления</w:t>
            </w:r>
            <w:r w:rsidR="00B53793" w:rsidRPr="005E0431">
              <w:rPr>
                <w:szCs w:val="28"/>
              </w:rPr>
              <w:t xml:space="preserve"> </w:t>
            </w:r>
            <w:r w:rsidR="004E0C0F" w:rsidRPr="005E0431">
              <w:rPr>
                <w:szCs w:val="28"/>
              </w:rPr>
              <w:t>Дума городского округа вправе устанавливать условия и порядок осуществления контроля за реализацией органами территориального общественного самоуправления переданных им полномочий, контролировать их исполнение.</w:t>
            </w:r>
          </w:p>
        </w:tc>
        <w:tc>
          <w:tcPr>
            <w:tcW w:w="4819" w:type="dxa"/>
          </w:tcPr>
          <w:p w:rsidR="00AF32D5" w:rsidRPr="005E0431" w:rsidRDefault="004E0C0F" w:rsidP="00AF32D5">
            <w:pPr>
              <w:ind w:right="-1"/>
              <w:jc w:val="both"/>
            </w:pPr>
            <w:r w:rsidRPr="005E0431">
              <w:t xml:space="preserve">                           </w:t>
            </w:r>
          </w:p>
          <w:p w:rsidR="004E0C0F" w:rsidRPr="005E0431" w:rsidRDefault="004E0C0F" w:rsidP="00AF32D5">
            <w:pPr>
              <w:ind w:right="-1"/>
              <w:jc w:val="both"/>
            </w:pPr>
          </w:p>
          <w:p w:rsidR="004E0C0F" w:rsidRPr="005E0431" w:rsidRDefault="004E0C0F" w:rsidP="00AF32D5">
            <w:pPr>
              <w:ind w:right="-1"/>
              <w:jc w:val="both"/>
            </w:pPr>
            <w:r w:rsidRPr="005E0431">
              <w:t xml:space="preserve">                             ____________</w:t>
            </w:r>
          </w:p>
        </w:tc>
      </w:tr>
    </w:tbl>
    <w:p w:rsidR="00AF32D5" w:rsidRPr="00AF32D5" w:rsidRDefault="00AF32D5" w:rsidP="00AF32D5">
      <w:pPr>
        <w:spacing w:after="0" w:line="240" w:lineRule="auto"/>
        <w:ind w:right="-1"/>
        <w:jc w:val="both"/>
      </w:pPr>
    </w:p>
    <w:sectPr w:rsidR="00AF32D5" w:rsidRPr="00AF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7"/>
    <w:rsid w:val="001A6357"/>
    <w:rsid w:val="00213CF4"/>
    <w:rsid w:val="003A6ACA"/>
    <w:rsid w:val="00475896"/>
    <w:rsid w:val="004E0C0F"/>
    <w:rsid w:val="005256F3"/>
    <w:rsid w:val="00574982"/>
    <w:rsid w:val="005E0431"/>
    <w:rsid w:val="00752C7D"/>
    <w:rsid w:val="0083317F"/>
    <w:rsid w:val="008C55EF"/>
    <w:rsid w:val="00905173"/>
    <w:rsid w:val="00AF32D5"/>
    <w:rsid w:val="00B53793"/>
    <w:rsid w:val="00B658B4"/>
    <w:rsid w:val="00CF4677"/>
    <w:rsid w:val="00D92C9C"/>
    <w:rsid w:val="00E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B462"/>
  <w15:chartTrackingRefBased/>
  <w15:docId w15:val="{F7E1FF4D-424A-4860-A862-26F09A42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32D5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EFDADC7F5ADAE0FD3BBE86125B9B6A4842990F513D99DF2FA57A010D13B5F9CC02847172E273EC56D3A87EF0EDED12EBC06E67ABF871B585F9F76En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7A965-3FF0-4E18-A830-8EB2C4EB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8</cp:revision>
  <dcterms:created xsi:type="dcterms:W3CDTF">2021-07-13T09:49:00Z</dcterms:created>
  <dcterms:modified xsi:type="dcterms:W3CDTF">2021-07-21T08:42:00Z</dcterms:modified>
</cp:coreProperties>
</file>