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87" w:rsidRPr="00065B06" w:rsidRDefault="008F72A0" w:rsidP="00B22066">
      <w:pPr>
        <w:pStyle w:val="ConsPlusTitlePage"/>
        <w:widowControl/>
        <w:jc w:val="center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0.5pt">
            <v:imagedata r:id="rId8" o:title=""/>
          </v:shape>
        </w:pict>
      </w:r>
    </w:p>
    <w:p w:rsidR="00065B06" w:rsidRPr="00065B06" w:rsidRDefault="00065B06" w:rsidP="00065B06">
      <w:pPr>
        <w:spacing w:after="0" w:line="360" w:lineRule="auto"/>
        <w:jc w:val="center"/>
        <w:rPr>
          <w:rFonts w:eastAsia="Times New Roman" w:cs="Times New Roman"/>
          <w:caps/>
          <w:lang w:eastAsia="ru-RU"/>
        </w:rPr>
      </w:pPr>
      <w:proofErr w:type="gramStart"/>
      <w:r w:rsidRPr="00065B06">
        <w:rPr>
          <w:rFonts w:eastAsia="Times New Roman" w:cs="Times New Roman"/>
          <w:caps/>
          <w:lang w:eastAsia="ru-RU"/>
        </w:rPr>
        <w:t>администрация  Городского</w:t>
      </w:r>
      <w:proofErr w:type="gramEnd"/>
      <w:r w:rsidRPr="00065B06">
        <w:rPr>
          <w:rFonts w:eastAsia="Times New Roman" w:cs="Times New Roman"/>
          <w:caps/>
          <w:lang w:eastAsia="ru-RU"/>
        </w:rPr>
        <w:t xml:space="preserve">  округа  Заречный</w:t>
      </w:r>
    </w:p>
    <w:p w:rsidR="00065B06" w:rsidRPr="00065B06" w:rsidRDefault="00065B06" w:rsidP="00065B06">
      <w:pPr>
        <w:spacing w:after="0" w:line="360" w:lineRule="auto"/>
        <w:jc w:val="center"/>
        <w:rPr>
          <w:rFonts w:eastAsia="Times New Roman" w:cs="Times New Roman"/>
          <w:b/>
          <w:caps/>
          <w:sz w:val="32"/>
          <w:szCs w:val="32"/>
          <w:lang w:eastAsia="ru-RU"/>
        </w:rPr>
      </w:pPr>
      <w:r w:rsidRPr="00065B06">
        <w:rPr>
          <w:rFonts w:eastAsia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065B06" w:rsidRPr="00065B06" w:rsidRDefault="00065B06" w:rsidP="00065B06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ru-RU"/>
        </w:rPr>
      </w:pPr>
      <w:r w:rsidRPr="00065B06">
        <w:rPr>
          <w:rFonts w:eastAsia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89D9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65B06" w:rsidRPr="00065B06" w:rsidRDefault="00065B06" w:rsidP="00065B0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065B06" w:rsidRPr="00065B06" w:rsidRDefault="00065B06" w:rsidP="00065B0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065B06" w:rsidRPr="00065B06" w:rsidRDefault="00065B06" w:rsidP="00065B06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 w:rsidRPr="00065B06">
        <w:rPr>
          <w:rFonts w:eastAsia="Times New Roman" w:cs="Times New Roman"/>
          <w:sz w:val="24"/>
          <w:szCs w:val="20"/>
          <w:lang w:eastAsia="ru-RU"/>
        </w:rPr>
        <w:t>от___</w:t>
      </w:r>
      <w:r w:rsidR="006D70E7">
        <w:rPr>
          <w:rFonts w:eastAsia="Times New Roman" w:cs="Times New Roman"/>
          <w:sz w:val="24"/>
          <w:szCs w:val="20"/>
          <w:u w:val="single"/>
          <w:lang w:eastAsia="ru-RU"/>
        </w:rPr>
        <w:t>18.12.2019</w:t>
      </w:r>
      <w:r w:rsidRPr="00065B06">
        <w:rPr>
          <w:rFonts w:eastAsia="Times New Roman" w:cs="Times New Roman"/>
          <w:sz w:val="24"/>
          <w:szCs w:val="20"/>
          <w:lang w:eastAsia="ru-RU"/>
        </w:rPr>
        <w:t>___</w:t>
      </w:r>
      <w:proofErr w:type="gramStart"/>
      <w:r w:rsidRPr="00065B06">
        <w:rPr>
          <w:rFonts w:eastAsia="Times New Roman" w:cs="Times New Roman"/>
          <w:sz w:val="24"/>
          <w:szCs w:val="20"/>
          <w:lang w:eastAsia="ru-RU"/>
        </w:rPr>
        <w:t>_  №</w:t>
      </w:r>
      <w:proofErr w:type="gramEnd"/>
      <w:r w:rsidRPr="00065B06">
        <w:rPr>
          <w:rFonts w:eastAsia="Times New Roman" w:cs="Times New Roman"/>
          <w:sz w:val="24"/>
          <w:szCs w:val="20"/>
          <w:lang w:eastAsia="ru-RU"/>
        </w:rPr>
        <w:t xml:space="preserve">  ___</w:t>
      </w:r>
      <w:r w:rsidR="006D70E7">
        <w:rPr>
          <w:rFonts w:eastAsia="Times New Roman" w:cs="Times New Roman"/>
          <w:sz w:val="24"/>
          <w:szCs w:val="20"/>
          <w:u w:val="single"/>
          <w:lang w:eastAsia="ru-RU"/>
        </w:rPr>
        <w:t>1296-П</w:t>
      </w:r>
      <w:r w:rsidRPr="00065B06">
        <w:rPr>
          <w:rFonts w:eastAsia="Times New Roman" w:cs="Times New Roman"/>
          <w:sz w:val="24"/>
          <w:szCs w:val="20"/>
          <w:lang w:eastAsia="ru-RU"/>
        </w:rPr>
        <w:t>____</w:t>
      </w:r>
    </w:p>
    <w:p w:rsidR="00065B06" w:rsidRPr="00065B06" w:rsidRDefault="00065B06" w:rsidP="00065B06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065B06" w:rsidRPr="00065B06" w:rsidRDefault="00065B06" w:rsidP="00065B06">
      <w:pPr>
        <w:spacing w:after="0" w:line="240" w:lineRule="auto"/>
        <w:ind w:right="581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65B06">
        <w:rPr>
          <w:rFonts w:eastAsia="Times New Roman" w:cs="Times New Roman"/>
          <w:sz w:val="24"/>
          <w:szCs w:val="24"/>
          <w:lang w:eastAsia="ru-RU"/>
        </w:rPr>
        <w:t>г. Заречный</w:t>
      </w:r>
    </w:p>
    <w:p w:rsidR="00AF3487" w:rsidRPr="00065B06" w:rsidRDefault="00AF3487" w:rsidP="00B22066">
      <w:pPr>
        <w:pStyle w:val="ConsPlusTitle"/>
        <w:widowControl/>
        <w:jc w:val="center"/>
        <w:rPr>
          <w:color w:val="000000" w:themeColor="text1"/>
        </w:rPr>
      </w:pPr>
    </w:p>
    <w:p w:rsidR="00A9463E" w:rsidRPr="00065B06" w:rsidRDefault="00A9463E" w:rsidP="00B22066">
      <w:pPr>
        <w:pStyle w:val="ConsPlusTitle"/>
        <w:widowControl/>
        <w:jc w:val="center"/>
        <w:rPr>
          <w:color w:val="000000" w:themeColor="text1"/>
        </w:rPr>
      </w:pPr>
    </w:p>
    <w:p w:rsidR="00AF3487" w:rsidRPr="00065B06" w:rsidRDefault="004B73BF" w:rsidP="004B73BF">
      <w:pPr>
        <w:pStyle w:val="ConsPlusTitle"/>
        <w:widowControl/>
        <w:jc w:val="center"/>
        <w:rPr>
          <w:color w:val="000000" w:themeColor="text1"/>
        </w:rPr>
      </w:pPr>
      <w:r w:rsidRPr="00065B06">
        <w:rPr>
          <w:color w:val="000000" w:themeColor="text1"/>
        </w:rPr>
        <w:t>Об утверждении К</w:t>
      </w:r>
      <w:r w:rsidR="00F50A02" w:rsidRPr="00065B06">
        <w:rPr>
          <w:color w:val="000000" w:themeColor="text1"/>
        </w:rPr>
        <w:t>омплексного плана мероприятий по защите прав потребителей</w:t>
      </w:r>
      <w:r w:rsidR="001F26CD" w:rsidRPr="00065B06">
        <w:rPr>
          <w:color w:val="000000" w:themeColor="text1"/>
        </w:rPr>
        <w:t xml:space="preserve"> на террит</w:t>
      </w:r>
      <w:r w:rsidR="00A9463E" w:rsidRPr="00065B06">
        <w:rPr>
          <w:color w:val="000000" w:themeColor="text1"/>
        </w:rPr>
        <w:t>ории городского округа Заречный</w:t>
      </w:r>
      <w:r w:rsidR="00772B5E" w:rsidRPr="00065B06">
        <w:rPr>
          <w:color w:val="000000" w:themeColor="text1"/>
        </w:rPr>
        <w:t xml:space="preserve"> на 2019-2024 годы</w:t>
      </w:r>
    </w:p>
    <w:p w:rsidR="00AF3487" w:rsidRPr="00065B06" w:rsidRDefault="00AF3487" w:rsidP="00B22066">
      <w:pPr>
        <w:spacing w:after="1"/>
        <w:rPr>
          <w:color w:val="000000" w:themeColor="text1"/>
        </w:rPr>
      </w:pPr>
    </w:p>
    <w:p w:rsidR="00AF3487" w:rsidRPr="00065B06" w:rsidRDefault="00AF3487" w:rsidP="00B22066">
      <w:pPr>
        <w:pStyle w:val="ConsPlusNormal"/>
        <w:widowControl/>
        <w:rPr>
          <w:color w:val="000000" w:themeColor="text1"/>
        </w:rPr>
      </w:pPr>
    </w:p>
    <w:p w:rsidR="00AF3487" w:rsidRPr="00065B06" w:rsidRDefault="00BA1831" w:rsidP="00BA1831">
      <w:pPr>
        <w:pStyle w:val="ConsPlusNormal"/>
        <w:widowControl/>
        <w:ind w:firstLine="709"/>
        <w:jc w:val="both"/>
        <w:rPr>
          <w:color w:val="000000" w:themeColor="text1"/>
        </w:rPr>
      </w:pPr>
      <w:r w:rsidRPr="00065B06">
        <w:rPr>
          <w:color w:val="000000" w:themeColor="text1"/>
        </w:rPr>
        <w:t>В соответствии с Законом Российской Федерации от 07 февраля 1992 года</w:t>
      </w:r>
      <w:r w:rsidR="00A409BC" w:rsidRPr="00065B06">
        <w:rPr>
          <w:color w:val="000000" w:themeColor="text1"/>
        </w:rPr>
        <w:t xml:space="preserve">   </w:t>
      </w:r>
      <w:r w:rsidRPr="00065B06">
        <w:rPr>
          <w:color w:val="000000" w:themeColor="text1"/>
        </w:rPr>
        <w:t xml:space="preserve"> № 2300-1 «О защите прав потребителей», Федеральным законом от 06 октября </w:t>
      </w:r>
      <w:r w:rsidR="004B73BF" w:rsidRPr="00065B06">
        <w:rPr>
          <w:color w:val="000000" w:themeColor="text1"/>
        </w:rPr>
        <w:t xml:space="preserve"> </w:t>
      </w:r>
      <w:r w:rsidRPr="00065B06">
        <w:rPr>
          <w:color w:val="000000" w:themeColor="text1"/>
        </w:rPr>
        <w:t>2003 года № 131-ФЗ «Об общих принципах организации местного самоуправления в Российской Федерации»</w:t>
      </w:r>
      <w:r w:rsidR="004B73BF" w:rsidRPr="00065B06">
        <w:rPr>
          <w:color w:val="000000" w:themeColor="text1"/>
        </w:rPr>
        <w:t>, п</w:t>
      </w:r>
      <w:r w:rsidR="00361B90" w:rsidRPr="00065B06">
        <w:rPr>
          <w:color w:val="000000" w:themeColor="text1"/>
        </w:rPr>
        <w:t xml:space="preserve">остановлением Правительства Свердловской области от 19.04.2018 № 185-ПП «Об утверждении комплексной программы Свердловской области «Обеспечение защиты прав потребителей в Свердловской области на </w:t>
      </w:r>
      <w:r w:rsidR="004B73BF" w:rsidRPr="00065B06">
        <w:rPr>
          <w:color w:val="000000" w:themeColor="text1"/>
        </w:rPr>
        <w:t xml:space="preserve">   </w:t>
      </w:r>
      <w:r w:rsidR="00361B90" w:rsidRPr="00065B06">
        <w:rPr>
          <w:color w:val="000000" w:themeColor="text1"/>
        </w:rPr>
        <w:t>2019 – 2023 годы», в целях реализации на территории городского округа</w:t>
      </w:r>
      <w:r w:rsidR="004B73BF" w:rsidRPr="00065B06">
        <w:rPr>
          <w:color w:val="000000" w:themeColor="text1"/>
        </w:rPr>
        <w:t xml:space="preserve"> Заречный</w:t>
      </w:r>
      <w:r w:rsidR="00361B90" w:rsidRPr="00065B06">
        <w:rPr>
          <w:color w:val="000000" w:themeColor="text1"/>
        </w:rPr>
        <w:t xml:space="preserve"> мер по защите прав потребителей, формирования  условий, обеспечивающих последовательное повышение качества жизни населения,</w:t>
      </w:r>
      <w:r w:rsidR="004B73BF" w:rsidRPr="00065B06">
        <w:rPr>
          <w:color w:val="000000" w:themeColor="text1"/>
        </w:rPr>
        <w:t xml:space="preserve"> на основании                        ст. ст. 28, 31 Устава городского округа Заречный</w:t>
      </w:r>
      <w:r w:rsidR="00AB382A" w:rsidRPr="00065B06">
        <w:rPr>
          <w:color w:val="000000" w:themeColor="text1"/>
        </w:rPr>
        <w:t xml:space="preserve"> администрация городского округа </w:t>
      </w:r>
      <w:r w:rsidR="00EB063C" w:rsidRPr="00065B06">
        <w:rPr>
          <w:color w:val="000000" w:themeColor="text1"/>
        </w:rPr>
        <w:t>Заречный</w:t>
      </w:r>
    </w:p>
    <w:p w:rsidR="001F26CD" w:rsidRPr="00065B06" w:rsidRDefault="00AA0A85" w:rsidP="00B22066">
      <w:pPr>
        <w:pStyle w:val="ConsPlusNormal"/>
        <w:widowControl/>
        <w:jc w:val="both"/>
        <w:rPr>
          <w:b/>
          <w:color w:val="000000" w:themeColor="text1"/>
        </w:rPr>
      </w:pPr>
      <w:r w:rsidRPr="00065B06">
        <w:rPr>
          <w:b/>
          <w:color w:val="000000" w:themeColor="text1"/>
        </w:rPr>
        <w:t>ПОСТАНОВЛЯЕТ:</w:t>
      </w:r>
    </w:p>
    <w:p w:rsidR="00AF3487" w:rsidRPr="00065B06" w:rsidRDefault="00344406" w:rsidP="00B571BE">
      <w:pPr>
        <w:pStyle w:val="ConsPlusNormal"/>
        <w:widowControl/>
        <w:ind w:firstLine="709"/>
        <w:jc w:val="both"/>
        <w:rPr>
          <w:color w:val="000000" w:themeColor="text1"/>
        </w:rPr>
      </w:pPr>
      <w:r w:rsidRPr="00065B06">
        <w:rPr>
          <w:color w:val="000000" w:themeColor="text1"/>
        </w:rPr>
        <w:t xml:space="preserve">1. </w:t>
      </w:r>
      <w:r w:rsidR="00A409BC" w:rsidRPr="00065B06">
        <w:rPr>
          <w:color w:val="000000" w:themeColor="text1"/>
        </w:rPr>
        <w:t>Утвердить Комплексный план мероприятий по защите прав потребителей</w:t>
      </w:r>
      <w:r w:rsidR="00AF3487" w:rsidRPr="00065B06">
        <w:rPr>
          <w:color w:val="000000" w:themeColor="text1"/>
        </w:rPr>
        <w:t xml:space="preserve"> на территории городског</w:t>
      </w:r>
      <w:r w:rsidR="00AA0A85" w:rsidRPr="00065B06">
        <w:rPr>
          <w:color w:val="000000" w:themeColor="text1"/>
        </w:rPr>
        <w:t xml:space="preserve">о округа Заречный </w:t>
      </w:r>
      <w:r w:rsidR="00772B5E" w:rsidRPr="00065B06">
        <w:rPr>
          <w:color w:val="000000" w:themeColor="text1"/>
        </w:rPr>
        <w:t>на 2019-2024 годы</w:t>
      </w:r>
      <w:r w:rsidR="004B73BF" w:rsidRPr="00065B06">
        <w:rPr>
          <w:color w:val="000000" w:themeColor="text1"/>
        </w:rPr>
        <w:t xml:space="preserve"> (прилагае</w:t>
      </w:r>
      <w:r w:rsidR="00AF3487" w:rsidRPr="00065B06">
        <w:rPr>
          <w:color w:val="000000" w:themeColor="text1"/>
        </w:rPr>
        <w:t>тся).</w:t>
      </w:r>
    </w:p>
    <w:p w:rsidR="004B73BF" w:rsidRPr="00065B06" w:rsidRDefault="00344406" w:rsidP="00B571BE">
      <w:pPr>
        <w:pStyle w:val="ConsPlusNormal"/>
        <w:widowControl/>
        <w:ind w:firstLine="709"/>
        <w:jc w:val="both"/>
        <w:rPr>
          <w:color w:val="000000" w:themeColor="text1"/>
        </w:rPr>
      </w:pPr>
      <w:r w:rsidRPr="00065B06">
        <w:rPr>
          <w:color w:val="000000" w:themeColor="text1"/>
        </w:rPr>
        <w:t xml:space="preserve">2. </w:t>
      </w:r>
      <w:r w:rsidR="004B73BF" w:rsidRPr="00065B06">
        <w:rPr>
          <w:color w:val="000000" w:themeColor="text1"/>
        </w:rPr>
        <w:t>Контроль за исполнением настоящего постановления оставляю за собой.</w:t>
      </w:r>
    </w:p>
    <w:p w:rsidR="00AF3487" w:rsidRPr="00065B06" w:rsidRDefault="00344406" w:rsidP="00B571BE">
      <w:pPr>
        <w:pStyle w:val="ConsPlusNormal"/>
        <w:widowControl/>
        <w:ind w:firstLine="709"/>
        <w:jc w:val="both"/>
        <w:rPr>
          <w:color w:val="000000" w:themeColor="text1"/>
        </w:rPr>
      </w:pPr>
      <w:r w:rsidRPr="00065B06">
        <w:rPr>
          <w:color w:val="000000" w:themeColor="text1"/>
        </w:rPr>
        <w:t xml:space="preserve">3. </w:t>
      </w:r>
      <w:r w:rsidR="00AA0A85" w:rsidRPr="00065B06">
        <w:rPr>
          <w:color w:val="000000" w:themeColor="text1"/>
        </w:rPr>
        <w:t>Опубликовать настоящее п</w:t>
      </w:r>
      <w:r w:rsidR="00AF3487" w:rsidRPr="00065B06">
        <w:rPr>
          <w:color w:val="000000" w:themeColor="text1"/>
        </w:rPr>
        <w:t>остан</w:t>
      </w:r>
      <w:r w:rsidR="00AA0A85" w:rsidRPr="00065B06">
        <w:rPr>
          <w:color w:val="000000" w:themeColor="text1"/>
        </w:rPr>
        <w:t>овление в Бюллетен</w:t>
      </w:r>
      <w:r w:rsidR="00A9463E" w:rsidRPr="00065B06">
        <w:rPr>
          <w:color w:val="000000" w:themeColor="text1"/>
        </w:rPr>
        <w:t>е</w:t>
      </w:r>
      <w:r w:rsidR="00B45518" w:rsidRPr="00065B06">
        <w:rPr>
          <w:color w:val="000000" w:themeColor="text1"/>
        </w:rPr>
        <w:t xml:space="preserve"> официальных</w:t>
      </w:r>
      <w:r w:rsidR="00AA0A85" w:rsidRPr="00065B06">
        <w:rPr>
          <w:color w:val="000000" w:themeColor="text1"/>
        </w:rPr>
        <w:t xml:space="preserve"> документов городского округа Заречный и разместить</w:t>
      </w:r>
      <w:r w:rsidR="00AF3487" w:rsidRPr="00065B06">
        <w:rPr>
          <w:color w:val="000000" w:themeColor="text1"/>
        </w:rPr>
        <w:t xml:space="preserve"> на официальном сайте городского округа Зар</w:t>
      </w:r>
      <w:r w:rsidR="00AA0A85" w:rsidRPr="00065B06">
        <w:rPr>
          <w:color w:val="000000" w:themeColor="text1"/>
        </w:rPr>
        <w:t xml:space="preserve">ечный </w:t>
      </w:r>
      <w:r w:rsidR="00864DA1" w:rsidRPr="00065B06">
        <w:rPr>
          <w:color w:val="000000" w:themeColor="text1"/>
        </w:rPr>
        <w:t>(</w:t>
      </w:r>
      <w:r w:rsidR="00AF3487" w:rsidRPr="00065B06">
        <w:rPr>
          <w:color w:val="000000" w:themeColor="text1"/>
        </w:rPr>
        <w:t>www.gorod-zarechny.ru</w:t>
      </w:r>
      <w:r w:rsidR="00B45518" w:rsidRPr="00065B06">
        <w:rPr>
          <w:color w:val="000000" w:themeColor="text1"/>
        </w:rPr>
        <w:t>)</w:t>
      </w:r>
      <w:r w:rsidR="00AF3487" w:rsidRPr="00065B06">
        <w:rPr>
          <w:color w:val="000000" w:themeColor="text1"/>
        </w:rPr>
        <w:t>.</w:t>
      </w:r>
    </w:p>
    <w:p w:rsidR="004E1A4C" w:rsidRPr="00065B06" w:rsidRDefault="004E1A4C" w:rsidP="00B22066">
      <w:pPr>
        <w:pStyle w:val="ConsPlusNormal"/>
        <w:widowControl/>
        <w:ind w:firstLine="709"/>
        <w:jc w:val="both"/>
        <w:rPr>
          <w:color w:val="000000" w:themeColor="text1"/>
        </w:rPr>
      </w:pPr>
    </w:p>
    <w:p w:rsidR="00AF3487" w:rsidRPr="00065B06" w:rsidRDefault="00AF3487" w:rsidP="00B22066">
      <w:pPr>
        <w:pStyle w:val="ConsPlusNormal"/>
        <w:widowControl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5"/>
        <w:gridCol w:w="2410"/>
        <w:gridCol w:w="3176"/>
      </w:tblGrid>
      <w:tr w:rsidR="00392775" w:rsidRPr="00065B06" w:rsidTr="00065B06">
        <w:tc>
          <w:tcPr>
            <w:tcW w:w="4335" w:type="dxa"/>
            <w:shd w:val="clear" w:color="auto" w:fill="auto"/>
          </w:tcPr>
          <w:p w:rsidR="00392775" w:rsidRPr="00065B06" w:rsidRDefault="00731C37" w:rsidP="0039277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bookmarkStart w:id="0" w:name="_Hlk2685698"/>
            <w:proofErr w:type="spellStart"/>
            <w:r w:rsidRPr="00065B06">
              <w:rPr>
                <w:rFonts w:eastAsia="Times New Roman" w:cs="Times New Roman"/>
                <w:lang w:eastAsia="ru-RU"/>
              </w:rPr>
              <w:t>И.о</w:t>
            </w:r>
            <w:proofErr w:type="spellEnd"/>
            <w:r w:rsidRPr="00065B06">
              <w:rPr>
                <w:rFonts w:eastAsia="Times New Roman" w:cs="Times New Roman"/>
                <w:lang w:eastAsia="ru-RU"/>
              </w:rPr>
              <w:t>. Главы</w:t>
            </w:r>
          </w:p>
          <w:p w:rsidR="00392775" w:rsidRPr="00065B06" w:rsidRDefault="00392775" w:rsidP="0039277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65B06">
              <w:rPr>
                <w:rFonts w:eastAsia="Times New Roman" w:cs="Times New Roman"/>
                <w:lang w:eastAsia="ru-RU"/>
              </w:rPr>
              <w:t>городского округа Заречный</w:t>
            </w:r>
          </w:p>
          <w:p w:rsidR="00392775" w:rsidRPr="00065B06" w:rsidRDefault="00392775" w:rsidP="0039277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92775" w:rsidRPr="00065B06" w:rsidRDefault="00392775" w:rsidP="0039277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76" w:type="dxa"/>
            <w:shd w:val="clear" w:color="auto" w:fill="auto"/>
          </w:tcPr>
          <w:p w:rsidR="00475274" w:rsidRPr="00065B06" w:rsidRDefault="00475274" w:rsidP="0039277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731C37" w:rsidRPr="00065B06" w:rsidRDefault="005C5A1B" w:rsidP="0039277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065B06">
              <w:rPr>
                <w:rFonts w:eastAsia="Times New Roman" w:cs="Times New Roman"/>
                <w:lang w:eastAsia="ru-RU"/>
              </w:rPr>
              <w:t xml:space="preserve">                О.П. Кириллов</w:t>
            </w:r>
          </w:p>
          <w:p w:rsidR="00392775" w:rsidRPr="00065B06" w:rsidRDefault="00392775" w:rsidP="0039277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bookmarkEnd w:id="0"/>
    </w:tbl>
    <w:p w:rsidR="00AF3487" w:rsidRPr="00065B06" w:rsidRDefault="00AF3487" w:rsidP="00B22066">
      <w:pPr>
        <w:pStyle w:val="ConsPlusNormal"/>
        <w:widowControl/>
        <w:rPr>
          <w:color w:val="000000" w:themeColor="text1"/>
        </w:rPr>
      </w:pPr>
    </w:p>
    <w:p w:rsidR="00AF3487" w:rsidRPr="00065B06" w:rsidRDefault="00AF3487" w:rsidP="00B22066">
      <w:pPr>
        <w:pStyle w:val="ConsPlusNormal"/>
        <w:widowControl/>
        <w:rPr>
          <w:color w:val="000000" w:themeColor="text1"/>
        </w:rPr>
      </w:pPr>
    </w:p>
    <w:p w:rsidR="00AF3487" w:rsidRPr="00065B06" w:rsidRDefault="00AF3487" w:rsidP="00B22066">
      <w:pPr>
        <w:pStyle w:val="ConsPlusNormal"/>
        <w:widowControl/>
        <w:rPr>
          <w:color w:val="000000" w:themeColor="text1"/>
        </w:rPr>
      </w:pPr>
    </w:p>
    <w:p w:rsidR="00AF3487" w:rsidRPr="00065B06" w:rsidRDefault="00AF3487" w:rsidP="00B22066">
      <w:pPr>
        <w:pStyle w:val="ConsPlusNormal"/>
        <w:widowControl/>
        <w:rPr>
          <w:color w:val="000000" w:themeColor="text1"/>
        </w:rPr>
      </w:pPr>
    </w:p>
    <w:p w:rsidR="00065B06" w:rsidRPr="00065B06" w:rsidRDefault="00065B06" w:rsidP="00B22066">
      <w:pPr>
        <w:pStyle w:val="ConsPlusNormal"/>
        <w:widowControl/>
        <w:rPr>
          <w:color w:val="000000" w:themeColor="text1"/>
        </w:rPr>
      </w:pPr>
    </w:p>
    <w:p w:rsidR="00065B06" w:rsidRPr="00065B06" w:rsidRDefault="00065B06" w:rsidP="00B22066">
      <w:pPr>
        <w:pStyle w:val="ConsPlusNormal"/>
        <w:widowControl/>
        <w:rPr>
          <w:color w:val="000000" w:themeColor="text1"/>
        </w:rPr>
      </w:pPr>
    </w:p>
    <w:p w:rsidR="00AC5D31" w:rsidRPr="00065B06" w:rsidRDefault="00AC5D31" w:rsidP="00B22066">
      <w:pPr>
        <w:pStyle w:val="ConsPlusNormal"/>
        <w:widowControl/>
        <w:rPr>
          <w:color w:val="000000" w:themeColor="text1"/>
        </w:rPr>
      </w:pPr>
    </w:p>
    <w:p w:rsidR="00AF3487" w:rsidRPr="00065B06" w:rsidRDefault="00AC5D31" w:rsidP="00392775">
      <w:pPr>
        <w:pStyle w:val="ConsPlusNormal"/>
        <w:widowControl/>
        <w:ind w:left="5387"/>
        <w:outlineLvl w:val="0"/>
        <w:rPr>
          <w:color w:val="000000" w:themeColor="text1"/>
        </w:rPr>
      </w:pPr>
      <w:r w:rsidRPr="00065B06">
        <w:rPr>
          <w:color w:val="000000" w:themeColor="text1"/>
        </w:rPr>
        <w:lastRenderedPageBreak/>
        <w:t>УТВЕРЖДЕН</w:t>
      </w:r>
    </w:p>
    <w:p w:rsidR="00AF3487" w:rsidRPr="00065B06" w:rsidRDefault="00AC5D31" w:rsidP="00392775">
      <w:pPr>
        <w:pStyle w:val="ConsPlusNormal"/>
        <w:widowControl/>
        <w:ind w:left="5387"/>
        <w:rPr>
          <w:color w:val="000000" w:themeColor="text1"/>
        </w:rPr>
      </w:pPr>
      <w:r w:rsidRPr="00065B06">
        <w:rPr>
          <w:color w:val="000000" w:themeColor="text1"/>
        </w:rPr>
        <w:t>п</w:t>
      </w:r>
      <w:r w:rsidR="00AF3487" w:rsidRPr="00065B06">
        <w:rPr>
          <w:color w:val="000000" w:themeColor="text1"/>
        </w:rPr>
        <w:t>остановлением администрации</w:t>
      </w:r>
    </w:p>
    <w:p w:rsidR="00AF3487" w:rsidRPr="00065B06" w:rsidRDefault="00AF3487" w:rsidP="00392775">
      <w:pPr>
        <w:pStyle w:val="ConsPlusNormal"/>
        <w:widowControl/>
        <w:ind w:left="5387"/>
        <w:rPr>
          <w:color w:val="000000" w:themeColor="text1"/>
        </w:rPr>
      </w:pPr>
      <w:r w:rsidRPr="00065B06">
        <w:rPr>
          <w:color w:val="000000" w:themeColor="text1"/>
        </w:rPr>
        <w:t>городского округа Заречный</w:t>
      </w:r>
    </w:p>
    <w:p w:rsidR="00065B06" w:rsidRPr="00065B06" w:rsidRDefault="00065B06" w:rsidP="00065B06">
      <w:pPr>
        <w:spacing w:after="0" w:line="240" w:lineRule="auto"/>
        <w:ind w:left="4679" w:firstLine="708"/>
        <w:jc w:val="both"/>
        <w:rPr>
          <w:rFonts w:eastAsia="Times New Roman" w:cs="Times New Roman"/>
          <w:lang w:eastAsia="ru-RU"/>
        </w:rPr>
      </w:pPr>
      <w:r w:rsidRPr="00065B06">
        <w:rPr>
          <w:rFonts w:eastAsia="Times New Roman" w:cs="Times New Roman"/>
          <w:lang w:eastAsia="ru-RU"/>
        </w:rPr>
        <w:t>от__</w:t>
      </w:r>
      <w:r w:rsidR="006D70E7">
        <w:rPr>
          <w:rFonts w:eastAsia="Times New Roman" w:cs="Times New Roman"/>
          <w:u w:val="single"/>
          <w:lang w:eastAsia="ru-RU"/>
        </w:rPr>
        <w:t>18.12.2019</w:t>
      </w:r>
      <w:r w:rsidRPr="00065B06">
        <w:rPr>
          <w:rFonts w:eastAsia="Times New Roman" w:cs="Times New Roman"/>
          <w:lang w:eastAsia="ru-RU"/>
        </w:rPr>
        <w:t>___</w:t>
      </w:r>
      <w:r>
        <w:rPr>
          <w:rFonts w:eastAsia="Times New Roman" w:cs="Times New Roman"/>
          <w:lang w:eastAsia="ru-RU"/>
        </w:rPr>
        <w:t xml:space="preserve">№ </w:t>
      </w:r>
      <w:r w:rsidRPr="00065B06">
        <w:rPr>
          <w:rFonts w:eastAsia="Times New Roman" w:cs="Times New Roman"/>
          <w:lang w:eastAsia="ru-RU"/>
        </w:rPr>
        <w:t>__</w:t>
      </w:r>
      <w:r w:rsidR="006D70E7">
        <w:rPr>
          <w:rFonts w:eastAsia="Times New Roman" w:cs="Times New Roman"/>
          <w:u w:val="single"/>
          <w:lang w:eastAsia="ru-RU"/>
        </w:rPr>
        <w:t>1296-П</w:t>
      </w:r>
      <w:bookmarkStart w:id="1" w:name="_GoBack"/>
      <w:bookmarkEnd w:id="1"/>
      <w:r w:rsidRPr="00065B06">
        <w:rPr>
          <w:rFonts w:eastAsia="Times New Roman" w:cs="Times New Roman"/>
          <w:lang w:eastAsia="ru-RU"/>
        </w:rPr>
        <w:t>___</w:t>
      </w:r>
    </w:p>
    <w:p w:rsidR="001C6913" w:rsidRPr="00065B06" w:rsidRDefault="00A9463E" w:rsidP="00065B06">
      <w:pPr>
        <w:pStyle w:val="ConsPlusNormal"/>
        <w:widowControl/>
        <w:ind w:left="5387"/>
        <w:rPr>
          <w:color w:val="000000" w:themeColor="text1"/>
        </w:rPr>
      </w:pPr>
      <w:r w:rsidRPr="00065B06">
        <w:rPr>
          <w:color w:val="000000" w:themeColor="text1"/>
        </w:rPr>
        <w:t>«Об</w:t>
      </w:r>
      <w:r w:rsidR="00DE4546" w:rsidRPr="00065B06">
        <w:rPr>
          <w:color w:val="000000" w:themeColor="text1"/>
        </w:rPr>
        <w:t xml:space="preserve"> утверждении К</w:t>
      </w:r>
      <w:r w:rsidR="004C0B9A" w:rsidRPr="00065B06">
        <w:rPr>
          <w:color w:val="000000" w:themeColor="text1"/>
        </w:rPr>
        <w:t>омплексного плана мероприятий по защите прав потребителей</w:t>
      </w:r>
      <w:r w:rsidRPr="00065B06">
        <w:rPr>
          <w:color w:val="000000" w:themeColor="text1"/>
        </w:rPr>
        <w:t xml:space="preserve"> на территории городского округа Заречный</w:t>
      </w:r>
      <w:r w:rsidR="001C6913" w:rsidRPr="00065B06">
        <w:rPr>
          <w:color w:val="000000" w:themeColor="text1"/>
        </w:rPr>
        <w:t xml:space="preserve"> </w:t>
      </w:r>
    </w:p>
    <w:p w:rsidR="00A9463E" w:rsidRPr="00065B06" w:rsidRDefault="00592EE3" w:rsidP="00392775">
      <w:pPr>
        <w:pStyle w:val="ConsPlusNormal"/>
        <w:widowControl/>
        <w:ind w:left="5387"/>
        <w:rPr>
          <w:color w:val="000000" w:themeColor="text1"/>
        </w:rPr>
      </w:pPr>
      <w:r w:rsidRPr="00065B06">
        <w:rPr>
          <w:color w:val="000000" w:themeColor="text1"/>
        </w:rPr>
        <w:t>на 2019-2024 годы</w:t>
      </w:r>
      <w:r w:rsidR="00A9463E" w:rsidRPr="00065B06">
        <w:rPr>
          <w:color w:val="000000" w:themeColor="text1"/>
        </w:rPr>
        <w:t>»</w:t>
      </w:r>
    </w:p>
    <w:p w:rsidR="00AF3487" w:rsidRPr="00065B06" w:rsidRDefault="00AF3487" w:rsidP="001C6913">
      <w:pPr>
        <w:pStyle w:val="ConsPlusNormal"/>
        <w:widowControl/>
        <w:ind w:left="5812"/>
        <w:rPr>
          <w:color w:val="000000" w:themeColor="text1"/>
        </w:rPr>
      </w:pPr>
    </w:p>
    <w:p w:rsidR="001C6913" w:rsidRPr="00065B06" w:rsidRDefault="001C6913" w:rsidP="001C6913">
      <w:pPr>
        <w:pStyle w:val="ConsPlusNormal"/>
        <w:widowControl/>
        <w:ind w:left="5812"/>
        <w:rPr>
          <w:color w:val="000000" w:themeColor="text1"/>
        </w:rPr>
      </w:pPr>
    </w:p>
    <w:p w:rsidR="00AF3487" w:rsidRPr="00065B06" w:rsidRDefault="004C01AE" w:rsidP="00B22066">
      <w:pPr>
        <w:pStyle w:val="ConsPlusTitle"/>
        <w:widowControl/>
        <w:jc w:val="center"/>
        <w:rPr>
          <w:color w:val="000000" w:themeColor="text1"/>
        </w:rPr>
      </w:pPr>
      <w:bookmarkStart w:id="2" w:name="P32"/>
      <w:bookmarkEnd w:id="2"/>
      <w:r w:rsidRPr="00065B06">
        <w:rPr>
          <w:color w:val="000000" w:themeColor="text1"/>
        </w:rPr>
        <w:t>КОМПЛЕКСНЫЙ ПЛАН</w:t>
      </w:r>
    </w:p>
    <w:p w:rsidR="00AF3487" w:rsidRPr="00065B06" w:rsidRDefault="004C0B9A" w:rsidP="00B22066">
      <w:pPr>
        <w:pStyle w:val="ConsPlusTitle"/>
        <w:widowControl/>
        <w:jc w:val="center"/>
        <w:rPr>
          <w:color w:val="000000" w:themeColor="text1"/>
        </w:rPr>
      </w:pPr>
      <w:r w:rsidRPr="00065B06">
        <w:rPr>
          <w:color w:val="000000" w:themeColor="text1"/>
        </w:rPr>
        <w:t>мероприятий</w:t>
      </w:r>
      <w:r w:rsidR="00A9463E" w:rsidRPr="00065B06">
        <w:rPr>
          <w:color w:val="000000" w:themeColor="text1"/>
        </w:rPr>
        <w:t xml:space="preserve"> </w:t>
      </w:r>
      <w:r w:rsidRPr="00065B06">
        <w:rPr>
          <w:color w:val="000000" w:themeColor="text1"/>
        </w:rPr>
        <w:t>по защите прав потребителей</w:t>
      </w:r>
    </w:p>
    <w:p w:rsidR="00AF3487" w:rsidRPr="00065B06" w:rsidRDefault="00A9463E" w:rsidP="00B22066">
      <w:pPr>
        <w:pStyle w:val="ConsPlusTitle"/>
        <w:widowControl/>
        <w:jc w:val="center"/>
        <w:rPr>
          <w:color w:val="000000" w:themeColor="text1"/>
        </w:rPr>
      </w:pPr>
      <w:r w:rsidRPr="00065B06">
        <w:rPr>
          <w:color w:val="000000" w:themeColor="text1"/>
        </w:rPr>
        <w:t>на территории городского округа Заречный</w:t>
      </w:r>
    </w:p>
    <w:p w:rsidR="00B93D34" w:rsidRPr="00065B06" w:rsidRDefault="00B93D34" w:rsidP="00B22066">
      <w:pPr>
        <w:pStyle w:val="ConsPlusTitle"/>
        <w:widowControl/>
        <w:jc w:val="center"/>
        <w:rPr>
          <w:color w:val="000000" w:themeColor="text1"/>
        </w:rPr>
      </w:pPr>
      <w:r w:rsidRPr="00065B06">
        <w:rPr>
          <w:color w:val="000000" w:themeColor="text1"/>
        </w:rPr>
        <w:t>на 2019-2024 годы</w:t>
      </w:r>
    </w:p>
    <w:p w:rsidR="00FA65C6" w:rsidRPr="00065B06" w:rsidRDefault="00FA65C6" w:rsidP="00B22066">
      <w:pPr>
        <w:pStyle w:val="ConsPlusTitle"/>
        <w:widowControl/>
        <w:jc w:val="center"/>
        <w:rPr>
          <w:color w:val="000000" w:themeColor="text1"/>
        </w:rPr>
      </w:pPr>
    </w:p>
    <w:p w:rsidR="00FA65C6" w:rsidRPr="00065B06" w:rsidRDefault="00FA65C6" w:rsidP="00B22066">
      <w:pPr>
        <w:pStyle w:val="ConsPlusTitle"/>
        <w:widowControl/>
        <w:jc w:val="center"/>
        <w:rPr>
          <w:color w:val="000000" w:themeColor="text1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861"/>
        <w:gridCol w:w="2500"/>
        <w:gridCol w:w="2552"/>
      </w:tblGrid>
      <w:tr w:rsidR="00FA65C6" w:rsidRPr="00065B06" w:rsidTr="00065B06">
        <w:trPr>
          <w:trHeight w:val="400"/>
          <w:tblHeader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FA65C6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N</w:t>
            </w:r>
          </w:p>
          <w:p w:rsidR="00FA65C6" w:rsidRPr="00065B06" w:rsidRDefault="00FA65C6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п/п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FA65C6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FA65C6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FA65C6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Ответственный исполнитель</w:t>
            </w:r>
          </w:p>
        </w:tc>
      </w:tr>
      <w:tr w:rsidR="00FA65C6" w:rsidRPr="00065B06" w:rsidTr="00065B06">
        <w:trPr>
          <w:trHeight w:val="104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FA65C6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1</w:t>
            </w:r>
            <w:r w:rsidR="00AA1792" w:rsidRPr="00065B06">
              <w:rPr>
                <w:sz w:val="27"/>
                <w:szCs w:val="27"/>
              </w:rPr>
              <w:t>.</w:t>
            </w:r>
            <w:r w:rsidRPr="00065B06">
              <w:rPr>
                <w:sz w:val="27"/>
                <w:szCs w:val="27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516CA0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 xml:space="preserve">Оказание информационной помощи организациям, индивидуальным предпринимателям, осуществляющим деятельность в сфере потребительского рынка товаров и услуг, по вопросам соблюдения законодательства о защите прав потребителей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5F21F2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 xml:space="preserve">по мере обращений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5C5A1B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Отдел по защите прав потребителей МКУ городского округа За</w:t>
            </w:r>
            <w:r w:rsidR="007F7518" w:rsidRPr="00065B06">
              <w:rPr>
                <w:sz w:val="27"/>
                <w:szCs w:val="27"/>
              </w:rPr>
              <w:t>речный «Административное управление»</w:t>
            </w:r>
          </w:p>
        </w:tc>
      </w:tr>
      <w:tr w:rsidR="00FA65C6" w:rsidRPr="00065B06" w:rsidTr="00065B06">
        <w:trPr>
          <w:trHeight w:val="926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FA65C6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2</w:t>
            </w:r>
            <w:r w:rsidR="00AA1792" w:rsidRPr="00065B06">
              <w:rPr>
                <w:sz w:val="27"/>
                <w:szCs w:val="27"/>
              </w:rPr>
              <w:t>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530DE6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 xml:space="preserve">Оказание консультативной помощи потребителям в форме индивидуальных правовых консультаций для досудебного урегулирования конфликтных ситуаций </w:t>
            </w:r>
            <w:r w:rsidR="00FA65C6" w:rsidRPr="00065B06">
              <w:rPr>
                <w:sz w:val="27"/>
                <w:szCs w:val="27"/>
              </w:rPr>
              <w:t>(в том числе составление претензий в интересах потребителей)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530DE6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 xml:space="preserve">по мере обращений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7F7518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Отдел по защите прав потребителей МКУ городского округа Заречный «Административное управление»</w:t>
            </w:r>
          </w:p>
        </w:tc>
      </w:tr>
      <w:tr w:rsidR="00FA65C6" w:rsidRPr="00065B06" w:rsidTr="00065B06">
        <w:trPr>
          <w:trHeight w:val="116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FA65C6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3</w:t>
            </w:r>
            <w:r w:rsidR="00AA1792" w:rsidRPr="00065B06">
              <w:rPr>
                <w:sz w:val="27"/>
                <w:szCs w:val="27"/>
              </w:rPr>
              <w:t>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530DE6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Оказание помощи по судебной защите</w:t>
            </w:r>
            <w:r w:rsidR="00FA65C6" w:rsidRPr="00065B06">
              <w:rPr>
                <w:sz w:val="27"/>
                <w:szCs w:val="27"/>
              </w:rPr>
              <w:t xml:space="preserve"> прав потребителей (подготовка исковых заявлений в суд, консультирование потребителей на досудебном этапе и на стадии судебного разбирательства)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530DE6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 xml:space="preserve">по мере обращений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6917AF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Отдел по защите прав потребителей МКУ городского округа Заречный «Административное управление»</w:t>
            </w:r>
          </w:p>
        </w:tc>
      </w:tr>
      <w:tr w:rsidR="00FA65C6" w:rsidRPr="00065B06" w:rsidTr="00065B06">
        <w:trPr>
          <w:trHeight w:val="855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FA65C6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lastRenderedPageBreak/>
              <w:t>4</w:t>
            </w:r>
            <w:r w:rsidR="00AA1792" w:rsidRPr="00065B06">
              <w:rPr>
                <w:sz w:val="27"/>
                <w:szCs w:val="27"/>
              </w:rPr>
              <w:t>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FA65C6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Осуществление оперативного обмена с</w:t>
            </w:r>
            <w:r w:rsidR="000C73BB" w:rsidRPr="00065B06">
              <w:rPr>
                <w:sz w:val="27"/>
                <w:szCs w:val="27"/>
              </w:rPr>
              <w:t xml:space="preserve"> Федеральными</w:t>
            </w:r>
            <w:r w:rsidRPr="00065B06">
              <w:rPr>
                <w:sz w:val="27"/>
                <w:szCs w:val="27"/>
              </w:rPr>
              <w:t xml:space="preserve"> органами исполнительной власти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A968E7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п</w:t>
            </w:r>
            <w:r w:rsidR="000C73BB" w:rsidRPr="00065B06">
              <w:rPr>
                <w:sz w:val="27"/>
                <w:szCs w:val="27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6917AF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Отдел по защите прав потребителей МКУ городского округа Заречный «Административное управление»</w:t>
            </w:r>
          </w:p>
        </w:tc>
      </w:tr>
      <w:tr w:rsidR="00FA65C6" w:rsidRPr="00065B06" w:rsidTr="00065B06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FA65C6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5</w:t>
            </w:r>
            <w:r w:rsidR="00AA1792" w:rsidRPr="00065B06">
              <w:rPr>
                <w:sz w:val="27"/>
                <w:szCs w:val="27"/>
              </w:rPr>
              <w:t>.</w:t>
            </w:r>
            <w:r w:rsidRPr="00065B06">
              <w:rPr>
                <w:sz w:val="27"/>
                <w:szCs w:val="27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0C73BB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Организация мероприятий по проведению Всемирного дня защиты прав потребителей   15 марта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2" w:rsidRPr="00065B06" w:rsidRDefault="00A968E7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е</w:t>
            </w:r>
            <w:r w:rsidR="000C73BB" w:rsidRPr="00065B06">
              <w:rPr>
                <w:sz w:val="27"/>
                <w:szCs w:val="27"/>
              </w:rPr>
              <w:t>жегодно</w:t>
            </w:r>
            <w:r w:rsidR="00AA1792" w:rsidRPr="00065B06">
              <w:rPr>
                <w:sz w:val="27"/>
                <w:szCs w:val="27"/>
              </w:rPr>
              <w:t xml:space="preserve"> </w:t>
            </w:r>
          </w:p>
          <w:p w:rsidR="000C73BB" w:rsidRPr="00065B06" w:rsidRDefault="00AA1792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февраль</w:t>
            </w:r>
            <w:r w:rsidR="000C73BB" w:rsidRPr="00065B06">
              <w:rPr>
                <w:sz w:val="27"/>
                <w:szCs w:val="27"/>
              </w:rPr>
              <w:t xml:space="preserve"> –</w:t>
            </w:r>
            <w:r w:rsidRPr="00065B06">
              <w:rPr>
                <w:sz w:val="27"/>
                <w:szCs w:val="27"/>
              </w:rPr>
              <w:t xml:space="preserve"> март</w:t>
            </w:r>
          </w:p>
          <w:p w:rsidR="00FA65C6" w:rsidRPr="00065B06" w:rsidRDefault="00FA65C6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6917AF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Отдел по защите прав потребителей МКУ городского округа Заречный «Административное управление»</w:t>
            </w:r>
          </w:p>
        </w:tc>
      </w:tr>
      <w:tr w:rsidR="00FA65C6" w:rsidRPr="00065B06" w:rsidTr="00065B06">
        <w:trPr>
          <w:trHeight w:val="233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FA65C6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6</w:t>
            </w:r>
            <w:r w:rsidR="00AA1792" w:rsidRPr="00065B06">
              <w:rPr>
                <w:sz w:val="27"/>
                <w:szCs w:val="27"/>
              </w:rPr>
              <w:t>.</w:t>
            </w:r>
            <w:r w:rsidRPr="00065B06">
              <w:rPr>
                <w:sz w:val="27"/>
                <w:szCs w:val="27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2" w:rsidRPr="00065B06" w:rsidRDefault="000C73BB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Освещение в средствах массовой информации вопросов по защите прав потребителей в различных сферах потребительского рынка товаров и услуг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BB10F0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C6" w:rsidRPr="00065B06" w:rsidRDefault="006917AF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 xml:space="preserve">Отдел по защите прав потребителей МКУ </w:t>
            </w:r>
            <w:r w:rsidR="005E6C6C" w:rsidRPr="00065B06">
              <w:rPr>
                <w:sz w:val="27"/>
                <w:szCs w:val="27"/>
              </w:rPr>
              <w:t xml:space="preserve">городского округа Заречный «Административное </w:t>
            </w:r>
            <w:r w:rsidR="004E7795" w:rsidRPr="00065B06">
              <w:rPr>
                <w:sz w:val="27"/>
                <w:szCs w:val="27"/>
              </w:rPr>
              <w:t>управление»</w:t>
            </w:r>
          </w:p>
        </w:tc>
      </w:tr>
      <w:tr w:rsidR="006879D2" w:rsidRPr="00065B06" w:rsidTr="00065B06">
        <w:trPr>
          <w:trHeight w:val="111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2" w:rsidRPr="00065B06" w:rsidRDefault="002469F9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7</w:t>
            </w:r>
            <w:r w:rsidR="00AA1792" w:rsidRPr="00065B06">
              <w:rPr>
                <w:sz w:val="27"/>
                <w:szCs w:val="27"/>
              </w:rPr>
              <w:t>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2" w:rsidRPr="00065B06" w:rsidRDefault="002469F9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Подборка материалов для размещения на</w:t>
            </w:r>
            <w:r w:rsidR="00AA1792" w:rsidRPr="00065B06">
              <w:rPr>
                <w:sz w:val="27"/>
                <w:szCs w:val="27"/>
              </w:rPr>
              <w:t xml:space="preserve"> официальном сайте</w:t>
            </w:r>
            <w:r w:rsidRPr="00065B06">
              <w:rPr>
                <w:sz w:val="27"/>
                <w:szCs w:val="27"/>
              </w:rPr>
              <w:t xml:space="preserve"> городского округа Заречный</w:t>
            </w:r>
            <w:r w:rsidR="004C01AE" w:rsidRPr="00065B06">
              <w:rPr>
                <w:sz w:val="27"/>
                <w:szCs w:val="27"/>
              </w:rPr>
              <w:t xml:space="preserve"> </w:t>
            </w:r>
            <w:r w:rsidR="00A968E7" w:rsidRPr="00065B06">
              <w:rPr>
                <w:sz w:val="27"/>
                <w:szCs w:val="27"/>
              </w:rPr>
              <w:t>(</w:t>
            </w:r>
            <w:r w:rsidR="00A968E7" w:rsidRPr="00065B06">
              <w:rPr>
                <w:sz w:val="27"/>
                <w:szCs w:val="27"/>
                <w:lang w:val="en-US"/>
              </w:rPr>
              <w:t>www</w:t>
            </w:r>
            <w:r w:rsidR="00A968E7" w:rsidRPr="00065B06">
              <w:rPr>
                <w:sz w:val="27"/>
                <w:szCs w:val="27"/>
              </w:rPr>
              <w:t>.</w:t>
            </w:r>
            <w:proofErr w:type="spellStart"/>
            <w:r w:rsidR="00A968E7" w:rsidRPr="00065B06">
              <w:rPr>
                <w:sz w:val="27"/>
                <w:szCs w:val="27"/>
                <w:lang w:val="en-US"/>
              </w:rPr>
              <w:t>gorod</w:t>
            </w:r>
            <w:proofErr w:type="spellEnd"/>
            <w:r w:rsidR="00A968E7" w:rsidRPr="00065B06">
              <w:rPr>
                <w:sz w:val="27"/>
                <w:szCs w:val="27"/>
              </w:rPr>
              <w:t>-</w:t>
            </w:r>
            <w:proofErr w:type="spellStart"/>
            <w:r w:rsidR="00A968E7" w:rsidRPr="00065B06">
              <w:rPr>
                <w:sz w:val="27"/>
                <w:szCs w:val="27"/>
                <w:lang w:val="en-US"/>
              </w:rPr>
              <w:t>zarechny</w:t>
            </w:r>
            <w:proofErr w:type="spellEnd"/>
            <w:r w:rsidR="00A968E7" w:rsidRPr="00065B06">
              <w:rPr>
                <w:sz w:val="27"/>
                <w:szCs w:val="27"/>
              </w:rPr>
              <w:t>.</w:t>
            </w:r>
            <w:proofErr w:type="spellStart"/>
            <w:r w:rsidR="00A968E7" w:rsidRPr="00065B06">
              <w:rPr>
                <w:sz w:val="27"/>
                <w:szCs w:val="27"/>
                <w:lang w:val="en-US"/>
              </w:rPr>
              <w:t>ru</w:t>
            </w:r>
            <w:proofErr w:type="spellEnd"/>
            <w:r w:rsidR="00A968E7" w:rsidRPr="00065B06">
              <w:rPr>
                <w:sz w:val="27"/>
                <w:szCs w:val="27"/>
              </w:rPr>
              <w:t>)</w:t>
            </w:r>
            <w:r w:rsidRPr="00065B06">
              <w:rPr>
                <w:sz w:val="27"/>
                <w:szCs w:val="27"/>
              </w:rPr>
              <w:t xml:space="preserve"> и информации по наполнению единого информационного ресурса «Защита прав потребителей Свердловской области» </w:t>
            </w:r>
            <w:r w:rsidRPr="00065B06">
              <w:rPr>
                <w:sz w:val="27"/>
                <w:szCs w:val="27"/>
                <w:lang w:val="en-US"/>
              </w:rPr>
              <w:t>www</w:t>
            </w:r>
            <w:r w:rsidRPr="00065B06">
              <w:rPr>
                <w:sz w:val="27"/>
                <w:szCs w:val="27"/>
              </w:rPr>
              <w:t>.</w:t>
            </w:r>
            <w:proofErr w:type="spellStart"/>
            <w:r w:rsidRPr="00065B06">
              <w:rPr>
                <w:sz w:val="27"/>
                <w:szCs w:val="27"/>
                <w:lang w:val="en-US"/>
              </w:rPr>
              <w:t>potrebitel</w:t>
            </w:r>
            <w:proofErr w:type="spellEnd"/>
            <w:r w:rsidRPr="00065B06">
              <w:rPr>
                <w:sz w:val="27"/>
                <w:szCs w:val="27"/>
              </w:rPr>
              <w:t>66.</w:t>
            </w:r>
            <w:proofErr w:type="spellStart"/>
            <w:r w:rsidRPr="00065B06">
              <w:rPr>
                <w:sz w:val="27"/>
                <w:szCs w:val="27"/>
                <w:lang w:val="en-US"/>
              </w:rPr>
              <w:t>ru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2" w:rsidRPr="00065B06" w:rsidRDefault="00A968E7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п</w:t>
            </w:r>
            <w:r w:rsidR="005C5A1B" w:rsidRPr="00065B06">
              <w:rPr>
                <w:sz w:val="27"/>
                <w:szCs w:val="27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2" w:rsidRPr="00065B06" w:rsidRDefault="004E7795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Отдел по защите прав потребителей МКУ городского округа Заречный «Административное управление»</w:t>
            </w:r>
          </w:p>
        </w:tc>
      </w:tr>
      <w:tr w:rsidR="006879D2" w:rsidRPr="00065B06" w:rsidTr="00065B06">
        <w:trPr>
          <w:trHeight w:val="905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2" w:rsidRPr="00065B06" w:rsidRDefault="002469F9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8</w:t>
            </w:r>
            <w:r w:rsidR="00AA1792" w:rsidRPr="00065B06">
              <w:rPr>
                <w:sz w:val="27"/>
                <w:szCs w:val="27"/>
              </w:rPr>
              <w:t>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2" w:rsidRPr="00065B06" w:rsidRDefault="002469F9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Распространение информационных материалов (</w:t>
            </w:r>
            <w:r w:rsidR="004E39FF" w:rsidRPr="00065B06">
              <w:rPr>
                <w:sz w:val="27"/>
                <w:szCs w:val="27"/>
              </w:rPr>
              <w:t>памяток, буклетов) по вопросам правовой грамотности в сфере защиты прав потребителей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2" w:rsidRPr="00065B06" w:rsidRDefault="00A968E7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н</w:t>
            </w:r>
            <w:r w:rsidR="004E39FF" w:rsidRPr="00065B06">
              <w:rPr>
                <w:sz w:val="27"/>
                <w:szCs w:val="27"/>
              </w:rPr>
              <w:t>е реже 1 раза в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2" w:rsidRPr="00065B06" w:rsidRDefault="004E7795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Отдел по защите прав потребителей МКУ городского округа Заречный «Административное управление»</w:t>
            </w:r>
          </w:p>
        </w:tc>
      </w:tr>
      <w:tr w:rsidR="006879D2" w:rsidRPr="00065B06" w:rsidTr="00065B06">
        <w:trPr>
          <w:trHeight w:val="2951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2" w:rsidRPr="00065B06" w:rsidRDefault="004E39FF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lastRenderedPageBreak/>
              <w:t>9</w:t>
            </w:r>
            <w:r w:rsidR="00AA1792" w:rsidRPr="00065B06">
              <w:rPr>
                <w:sz w:val="27"/>
                <w:szCs w:val="27"/>
              </w:rPr>
              <w:t>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2" w:rsidRPr="00065B06" w:rsidRDefault="004E39FF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Обновление информации, размещенной на стендах</w:t>
            </w:r>
            <w:r w:rsidR="00AA1792" w:rsidRPr="00065B06">
              <w:rPr>
                <w:sz w:val="27"/>
                <w:szCs w:val="27"/>
              </w:rPr>
              <w:t>,</w:t>
            </w:r>
            <w:r w:rsidRPr="00065B06">
              <w:rPr>
                <w:sz w:val="27"/>
                <w:szCs w:val="27"/>
              </w:rPr>
              <w:t xml:space="preserve"> по вопросам защиты прав потребителей </w:t>
            </w:r>
            <w:r w:rsidR="00A02E37" w:rsidRPr="00065B06">
              <w:rPr>
                <w:sz w:val="27"/>
                <w:szCs w:val="27"/>
              </w:rPr>
              <w:t>в здании администрации городского округа Заречный, в соответствии с изменениями действующего законодательства в сфере защиты прав потребителей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2" w:rsidRPr="00065B06" w:rsidRDefault="00A968E7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п</w:t>
            </w:r>
            <w:r w:rsidR="00A02E37" w:rsidRPr="00065B06">
              <w:rPr>
                <w:sz w:val="27"/>
                <w:szCs w:val="27"/>
              </w:rPr>
              <w:t>о мере необходимости</w:t>
            </w:r>
          </w:p>
          <w:p w:rsidR="00FA793A" w:rsidRPr="00065B06" w:rsidRDefault="00FA793A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2" w:rsidRPr="00065B06" w:rsidRDefault="004E7795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Отдел по защите прав потребителей МКУ городского округа Заречный «Административное управление</w:t>
            </w:r>
          </w:p>
        </w:tc>
      </w:tr>
      <w:tr w:rsidR="006879D2" w:rsidRPr="00065B06" w:rsidTr="00065B06">
        <w:trPr>
          <w:trHeight w:val="186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2" w:rsidRPr="00065B06" w:rsidRDefault="00A02E37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10</w:t>
            </w:r>
            <w:r w:rsidR="00AA1792" w:rsidRPr="00065B06">
              <w:rPr>
                <w:sz w:val="27"/>
                <w:szCs w:val="27"/>
              </w:rPr>
              <w:t>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2" w:rsidRPr="00065B06" w:rsidRDefault="00A02E37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Организация и проведение семинаров, круглых столов с участием хозяйствующих субъектов по вопросам соблюдения действующего законодательства в сфере защиты прав потребителей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2" w:rsidRPr="00065B06" w:rsidRDefault="00A968E7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п</w:t>
            </w:r>
            <w:r w:rsidR="00A02E37" w:rsidRPr="00065B06">
              <w:rPr>
                <w:sz w:val="27"/>
                <w:szCs w:val="27"/>
              </w:rPr>
              <w:t>о мере необходимости, не реже 2 раз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2" w:rsidRPr="00065B06" w:rsidRDefault="004E7795" w:rsidP="004C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65B06">
              <w:rPr>
                <w:sz w:val="27"/>
                <w:szCs w:val="27"/>
              </w:rPr>
              <w:t>Отдел по защите прав потребителей МКУ городского округа Заречный «Административное управление»</w:t>
            </w:r>
          </w:p>
        </w:tc>
      </w:tr>
    </w:tbl>
    <w:p w:rsidR="00FA65C6" w:rsidRPr="00065B06" w:rsidRDefault="00FA65C6" w:rsidP="00FA65C6">
      <w:pPr>
        <w:widowControl w:val="0"/>
        <w:ind w:firstLine="709"/>
        <w:jc w:val="center"/>
        <w:rPr>
          <w:b/>
        </w:rPr>
      </w:pPr>
    </w:p>
    <w:p w:rsidR="00AF3487" w:rsidRPr="00065B06" w:rsidRDefault="00AF3487" w:rsidP="00B22066">
      <w:pPr>
        <w:pStyle w:val="ConsPlusNormal"/>
        <w:widowControl/>
        <w:rPr>
          <w:color w:val="000000" w:themeColor="text1"/>
        </w:rPr>
      </w:pPr>
    </w:p>
    <w:sectPr w:rsidR="00AF3487" w:rsidRPr="00065B06" w:rsidSect="00A9463E">
      <w:headerReference w:type="default" r:id="rId9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2A0" w:rsidRDefault="008F72A0" w:rsidP="00A9463E">
      <w:pPr>
        <w:spacing w:after="0" w:line="240" w:lineRule="auto"/>
      </w:pPr>
      <w:r>
        <w:separator/>
      </w:r>
    </w:p>
  </w:endnote>
  <w:endnote w:type="continuationSeparator" w:id="0">
    <w:p w:rsidR="008F72A0" w:rsidRDefault="008F72A0" w:rsidP="00A9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2A0" w:rsidRDefault="008F72A0" w:rsidP="00A9463E">
      <w:pPr>
        <w:spacing w:after="0" w:line="240" w:lineRule="auto"/>
      </w:pPr>
      <w:r>
        <w:separator/>
      </w:r>
    </w:p>
  </w:footnote>
  <w:footnote w:type="continuationSeparator" w:id="0">
    <w:p w:rsidR="008F72A0" w:rsidRDefault="008F72A0" w:rsidP="00A9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316727"/>
      <w:docPartObj>
        <w:docPartGallery w:val="Page Numbers (Top of Page)"/>
        <w:docPartUnique/>
      </w:docPartObj>
    </w:sdtPr>
    <w:sdtEndPr/>
    <w:sdtContent>
      <w:p w:rsidR="005E6C6C" w:rsidRDefault="005E6C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0E7">
          <w:rPr>
            <w:noProof/>
          </w:rPr>
          <w:t>4</w:t>
        </w:r>
        <w:r>
          <w:fldChar w:fldCharType="end"/>
        </w:r>
      </w:p>
    </w:sdtContent>
  </w:sdt>
  <w:p w:rsidR="005E6C6C" w:rsidRDefault="005E6C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75F6"/>
    <w:multiLevelType w:val="hybridMultilevel"/>
    <w:tmpl w:val="E9AE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4B10"/>
    <w:multiLevelType w:val="multilevel"/>
    <w:tmpl w:val="F5C41934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6855F5"/>
    <w:multiLevelType w:val="multilevel"/>
    <w:tmpl w:val="C49406D4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E8A3F95"/>
    <w:multiLevelType w:val="multilevel"/>
    <w:tmpl w:val="1472C822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0FC1B67"/>
    <w:multiLevelType w:val="multilevel"/>
    <w:tmpl w:val="0708FC2E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663F06"/>
    <w:multiLevelType w:val="hybridMultilevel"/>
    <w:tmpl w:val="D7602B22"/>
    <w:lvl w:ilvl="0" w:tplc="18FCF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E718D0"/>
    <w:multiLevelType w:val="hybridMultilevel"/>
    <w:tmpl w:val="D660E3CC"/>
    <w:lvl w:ilvl="0" w:tplc="972C2170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D531E7"/>
    <w:multiLevelType w:val="hybridMultilevel"/>
    <w:tmpl w:val="ADD0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47856"/>
    <w:multiLevelType w:val="multilevel"/>
    <w:tmpl w:val="2B1880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87"/>
    <w:rsid w:val="00002486"/>
    <w:rsid w:val="00005E73"/>
    <w:rsid w:val="0000786A"/>
    <w:rsid w:val="00015B03"/>
    <w:rsid w:val="0002100E"/>
    <w:rsid w:val="00044E39"/>
    <w:rsid w:val="00057677"/>
    <w:rsid w:val="00065B06"/>
    <w:rsid w:val="000873E9"/>
    <w:rsid w:val="00091A9C"/>
    <w:rsid w:val="000C73BB"/>
    <w:rsid w:val="000D10EE"/>
    <w:rsid w:val="000F1464"/>
    <w:rsid w:val="00105A30"/>
    <w:rsid w:val="00117DE2"/>
    <w:rsid w:val="001369D4"/>
    <w:rsid w:val="001420F9"/>
    <w:rsid w:val="001710C5"/>
    <w:rsid w:val="001743DD"/>
    <w:rsid w:val="0019009A"/>
    <w:rsid w:val="0019235A"/>
    <w:rsid w:val="001A1381"/>
    <w:rsid w:val="001B5EDF"/>
    <w:rsid w:val="001C6913"/>
    <w:rsid w:val="001E534E"/>
    <w:rsid w:val="001F26CD"/>
    <w:rsid w:val="002236F4"/>
    <w:rsid w:val="002469F9"/>
    <w:rsid w:val="0025508C"/>
    <w:rsid w:val="002575ED"/>
    <w:rsid w:val="00277525"/>
    <w:rsid w:val="00311615"/>
    <w:rsid w:val="0032285C"/>
    <w:rsid w:val="00344406"/>
    <w:rsid w:val="00344CD8"/>
    <w:rsid w:val="00351F7F"/>
    <w:rsid w:val="003573CB"/>
    <w:rsid w:val="00361B90"/>
    <w:rsid w:val="00392775"/>
    <w:rsid w:val="003A6797"/>
    <w:rsid w:val="003B43E8"/>
    <w:rsid w:val="003B4ED7"/>
    <w:rsid w:val="003C44FB"/>
    <w:rsid w:val="003C5E4E"/>
    <w:rsid w:val="003C769A"/>
    <w:rsid w:val="003D7793"/>
    <w:rsid w:val="00412653"/>
    <w:rsid w:val="004219FB"/>
    <w:rsid w:val="00466AE4"/>
    <w:rsid w:val="00475274"/>
    <w:rsid w:val="0049468C"/>
    <w:rsid w:val="004A34D8"/>
    <w:rsid w:val="004B73BF"/>
    <w:rsid w:val="004C01AE"/>
    <w:rsid w:val="004C0B9A"/>
    <w:rsid w:val="004E1A4C"/>
    <w:rsid w:val="004E39FF"/>
    <w:rsid w:val="004E7795"/>
    <w:rsid w:val="00506BCF"/>
    <w:rsid w:val="005120F2"/>
    <w:rsid w:val="00516CA0"/>
    <w:rsid w:val="00530DE6"/>
    <w:rsid w:val="00587053"/>
    <w:rsid w:val="00592EE3"/>
    <w:rsid w:val="005A328F"/>
    <w:rsid w:val="005A365E"/>
    <w:rsid w:val="005A3803"/>
    <w:rsid w:val="005C5A1B"/>
    <w:rsid w:val="005E6C6C"/>
    <w:rsid w:val="005F21F2"/>
    <w:rsid w:val="00601DF5"/>
    <w:rsid w:val="00605391"/>
    <w:rsid w:val="0065243D"/>
    <w:rsid w:val="00652F6B"/>
    <w:rsid w:val="0067492F"/>
    <w:rsid w:val="006879D2"/>
    <w:rsid w:val="006917AF"/>
    <w:rsid w:val="006956F1"/>
    <w:rsid w:val="006D64D2"/>
    <w:rsid w:val="006D70E7"/>
    <w:rsid w:val="0070265C"/>
    <w:rsid w:val="00731C37"/>
    <w:rsid w:val="00733426"/>
    <w:rsid w:val="007375DC"/>
    <w:rsid w:val="00752582"/>
    <w:rsid w:val="00772B5E"/>
    <w:rsid w:val="00782BC7"/>
    <w:rsid w:val="007D2E4A"/>
    <w:rsid w:val="007F7518"/>
    <w:rsid w:val="00864DA1"/>
    <w:rsid w:val="0088505F"/>
    <w:rsid w:val="008937E8"/>
    <w:rsid w:val="008C5E0E"/>
    <w:rsid w:val="008E03CA"/>
    <w:rsid w:val="008F388B"/>
    <w:rsid w:val="008F6722"/>
    <w:rsid w:val="008F72A0"/>
    <w:rsid w:val="0093262D"/>
    <w:rsid w:val="00940AB9"/>
    <w:rsid w:val="00957B42"/>
    <w:rsid w:val="0097764F"/>
    <w:rsid w:val="009D1049"/>
    <w:rsid w:val="009E54AD"/>
    <w:rsid w:val="009F0DA6"/>
    <w:rsid w:val="009F2CCA"/>
    <w:rsid w:val="00A02E37"/>
    <w:rsid w:val="00A13180"/>
    <w:rsid w:val="00A36775"/>
    <w:rsid w:val="00A409BC"/>
    <w:rsid w:val="00A9463E"/>
    <w:rsid w:val="00A968E7"/>
    <w:rsid w:val="00AA0A85"/>
    <w:rsid w:val="00AA1792"/>
    <w:rsid w:val="00AB1349"/>
    <w:rsid w:val="00AB382A"/>
    <w:rsid w:val="00AC5D31"/>
    <w:rsid w:val="00AF3487"/>
    <w:rsid w:val="00B02982"/>
    <w:rsid w:val="00B22066"/>
    <w:rsid w:val="00B32E4C"/>
    <w:rsid w:val="00B45518"/>
    <w:rsid w:val="00B52A8C"/>
    <w:rsid w:val="00B571BE"/>
    <w:rsid w:val="00B65A67"/>
    <w:rsid w:val="00B65F05"/>
    <w:rsid w:val="00B81B5D"/>
    <w:rsid w:val="00B93D34"/>
    <w:rsid w:val="00BA0CC2"/>
    <w:rsid w:val="00BA1831"/>
    <w:rsid w:val="00BB0F6A"/>
    <w:rsid w:val="00BB10F0"/>
    <w:rsid w:val="00BD45CC"/>
    <w:rsid w:val="00C146A6"/>
    <w:rsid w:val="00C37098"/>
    <w:rsid w:val="00C50542"/>
    <w:rsid w:val="00C568FF"/>
    <w:rsid w:val="00C62A19"/>
    <w:rsid w:val="00C62F92"/>
    <w:rsid w:val="00C8353F"/>
    <w:rsid w:val="00D069F1"/>
    <w:rsid w:val="00D075AD"/>
    <w:rsid w:val="00D75C95"/>
    <w:rsid w:val="00D764C0"/>
    <w:rsid w:val="00DB2B50"/>
    <w:rsid w:val="00DC72E2"/>
    <w:rsid w:val="00DE4546"/>
    <w:rsid w:val="00DE56C0"/>
    <w:rsid w:val="00DE785A"/>
    <w:rsid w:val="00DF2D0F"/>
    <w:rsid w:val="00E13D00"/>
    <w:rsid w:val="00E3291F"/>
    <w:rsid w:val="00E57249"/>
    <w:rsid w:val="00E71219"/>
    <w:rsid w:val="00E74C55"/>
    <w:rsid w:val="00EB063C"/>
    <w:rsid w:val="00EB7062"/>
    <w:rsid w:val="00EC7FE1"/>
    <w:rsid w:val="00EF22BA"/>
    <w:rsid w:val="00F50A02"/>
    <w:rsid w:val="00F72947"/>
    <w:rsid w:val="00F7469F"/>
    <w:rsid w:val="00F9592D"/>
    <w:rsid w:val="00FA4D6F"/>
    <w:rsid w:val="00FA65C6"/>
    <w:rsid w:val="00FA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B2A0"/>
  <w15:chartTrackingRefBased/>
  <w15:docId w15:val="{9E4C974E-325F-4E2A-A1CB-DAB5F512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487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AF3487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AF3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7D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9F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63E"/>
  </w:style>
  <w:style w:type="paragraph" w:styleId="a8">
    <w:name w:val="footer"/>
    <w:basedOn w:val="a"/>
    <w:link w:val="a9"/>
    <w:uiPriority w:val="99"/>
    <w:unhideWhenUsed/>
    <w:rsid w:val="00A9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A730-25A5-4A13-AC48-7494C3B5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29086BD4</Template>
  <TotalTime>0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Шмакова</dc:creator>
  <cp:keywords/>
  <dc:description/>
  <cp:lastModifiedBy>Ольга Измоденова</cp:lastModifiedBy>
  <cp:revision>3</cp:revision>
  <cp:lastPrinted>2019-12-18T09:10:00Z</cp:lastPrinted>
  <dcterms:created xsi:type="dcterms:W3CDTF">2019-12-18T09:10:00Z</dcterms:created>
  <dcterms:modified xsi:type="dcterms:W3CDTF">2019-12-19T03:18:00Z</dcterms:modified>
</cp:coreProperties>
</file>