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67" w:rsidRDefault="008D0D30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45068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89576468" r:id="rId7"/>
        </w:object>
      </w:r>
    </w:p>
    <w:p w:rsidR="00651FA7" w:rsidRPr="00651FA7" w:rsidRDefault="00651FA7" w:rsidP="00651FA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51FA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51FA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51FA7" w:rsidRPr="00651FA7" w:rsidRDefault="00651FA7" w:rsidP="00651FA7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51FA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51FA7" w:rsidRPr="00651FA7" w:rsidRDefault="00651FA7" w:rsidP="00651F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51FA7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A2600E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51FA7" w:rsidRPr="00651FA7" w:rsidRDefault="00651FA7" w:rsidP="00651F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51FA7" w:rsidRPr="00651FA7" w:rsidRDefault="00651FA7" w:rsidP="00651F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51FA7" w:rsidRPr="00651FA7" w:rsidRDefault="00651FA7" w:rsidP="00651F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51FA7">
        <w:rPr>
          <w:rFonts w:ascii="Liberation Serif" w:hAnsi="Liberation Serif"/>
          <w:sz w:val="24"/>
        </w:rPr>
        <w:t>от___</w:t>
      </w:r>
      <w:r w:rsidR="00E60B1C">
        <w:rPr>
          <w:rFonts w:ascii="Liberation Serif" w:hAnsi="Liberation Serif"/>
          <w:sz w:val="24"/>
          <w:u w:val="single"/>
        </w:rPr>
        <w:t>04.08.2021</w:t>
      </w:r>
      <w:r w:rsidRPr="00651FA7">
        <w:rPr>
          <w:rFonts w:ascii="Liberation Serif" w:hAnsi="Liberation Serif"/>
          <w:sz w:val="24"/>
        </w:rPr>
        <w:t>___</w:t>
      </w:r>
      <w:proofErr w:type="gramStart"/>
      <w:r w:rsidRPr="00651FA7">
        <w:rPr>
          <w:rFonts w:ascii="Liberation Serif" w:hAnsi="Liberation Serif"/>
          <w:sz w:val="24"/>
        </w:rPr>
        <w:t>_  №</w:t>
      </w:r>
      <w:proofErr w:type="gramEnd"/>
      <w:r w:rsidRPr="00651FA7">
        <w:rPr>
          <w:rFonts w:ascii="Liberation Serif" w:hAnsi="Liberation Serif"/>
          <w:sz w:val="24"/>
        </w:rPr>
        <w:t xml:space="preserve">  ___</w:t>
      </w:r>
      <w:r w:rsidR="00E60B1C">
        <w:rPr>
          <w:rFonts w:ascii="Liberation Serif" w:hAnsi="Liberation Serif"/>
          <w:sz w:val="24"/>
          <w:u w:val="single"/>
        </w:rPr>
        <w:t>799-П</w:t>
      </w:r>
      <w:r w:rsidRPr="00651FA7">
        <w:rPr>
          <w:rFonts w:ascii="Liberation Serif" w:hAnsi="Liberation Serif"/>
          <w:sz w:val="24"/>
        </w:rPr>
        <w:t>___</w:t>
      </w:r>
    </w:p>
    <w:p w:rsidR="00651FA7" w:rsidRPr="00651FA7" w:rsidRDefault="00651FA7" w:rsidP="00651FA7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51FA7" w:rsidRPr="00651FA7" w:rsidRDefault="00651FA7" w:rsidP="00651FA7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51FA7">
        <w:rPr>
          <w:rFonts w:ascii="Liberation Serif" w:hAnsi="Liberation Serif"/>
          <w:sz w:val="24"/>
          <w:szCs w:val="24"/>
        </w:rPr>
        <w:t>г. Заречный</w:t>
      </w:r>
    </w:p>
    <w:p w:rsidR="007B2A67" w:rsidRDefault="007B2A67">
      <w:pPr>
        <w:widowControl/>
        <w:rPr>
          <w:rFonts w:ascii="Liberation Serif" w:hAnsi="Liberation Serif"/>
          <w:sz w:val="28"/>
          <w:szCs w:val="28"/>
        </w:rPr>
      </w:pPr>
    </w:p>
    <w:p w:rsidR="007B2A67" w:rsidRDefault="007B2A67">
      <w:pPr>
        <w:widowControl/>
        <w:rPr>
          <w:rFonts w:ascii="Liberation Serif" w:hAnsi="Liberation Serif"/>
          <w:sz w:val="28"/>
          <w:szCs w:val="28"/>
        </w:rPr>
      </w:pPr>
    </w:p>
    <w:p w:rsidR="007B2A67" w:rsidRDefault="008D0D30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основных направлениях долговой политики городского округа Заречный на 2022 год и плановый период 2023 и 2024 годов 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7B2A67" w:rsidRDefault="007B2A67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7B2A67" w:rsidRDefault="008D0D30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8" w:history="1">
        <w:r>
          <w:rPr>
            <w:rFonts w:ascii="Liberation Serif" w:hAnsi="Liberation Serif"/>
            <w:sz w:val="28"/>
            <w:szCs w:val="28"/>
          </w:rPr>
          <w:t>пунктом 13 статьи 107.1</w:t>
        </w:r>
      </w:hyperlink>
      <w:r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в целях эффективного управления муниципальным долгом и сохранения высокого уровня долговой устойчивости городского округа Заречный, принятия мер по снижению долговой нагрузки, на основании ст. ст. 28, 31 </w:t>
      </w:r>
      <w:hyperlink r:id="rId9" w:history="1">
        <w:r>
          <w:rPr>
            <w:rFonts w:ascii="Liberation Serif" w:hAnsi="Liberation Serif"/>
            <w:sz w:val="28"/>
            <w:szCs w:val="28"/>
          </w:rPr>
          <w:t>Устав</w:t>
        </w:r>
      </w:hyperlink>
      <w:r>
        <w:rPr>
          <w:rFonts w:ascii="Liberation Serif" w:hAnsi="Liberation Serif"/>
          <w:sz w:val="28"/>
          <w:szCs w:val="28"/>
        </w:rPr>
        <w:t xml:space="preserve">а городского округа Заречный администрация городского округа Заречный </w:t>
      </w:r>
    </w:p>
    <w:p w:rsidR="007B2A67" w:rsidRDefault="008D0D30">
      <w:pPr>
        <w:widowControl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B2A67" w:rsidRDefault="008D0D30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основные </w:t>
      </w:r>
      <w:hyperlink w:anchor="P29" w:history="1">
        <w:r>
          <w:rPr>
            <w:rFonts w:ascii="Liberation Serif" w:hAnsi="Liberation Serif"/>
            <w:sz w:val="28"/>
            <w:szCs w:val="28"/>
          </w:rPr>
          <w:t>направления</w:t>
        </w:r>
      </w:hyperlink>
      <w:r>
        <w:rPr>
          <w:rFonts w:ascii="Liberation Serif" w:hAnsi="Liberation Serif"/>
          <w:sz w:val="28"/>
          <w:szCs w:val="28"/>
        </w:rPr>
        <w:t xml:space="preserve"> долговой политики городского округа Заречный на 2022 год и плановый период 2023 и 2024 годов (прилагаются).</w:t>
      </w:r>
    </w:p>
    <w:p w:rsidR="007B2A67" w:rsidRDefault="008D0D30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Контроль за </w:t>
      </w:r>
      <w:r>
        <w:rPr>
          <w:rFonts w:ascii="Liberation Serif" w:hAnsi="Liberation Serif"/>
          <w:color w:val="000000"/>
          <w:sz w:val="28"/>
          <w:szCs w:val="28"/>
        </w:rPr>
        <w:t>исполнением</w:t>
      </w:r>
      <w:r>
        <w:rPr>
          <w:rFonts w:ascii="Liberation Serif" w:hAnsi="Liberation Serif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С.М. Сурину.</w:t>
      </w:r>
    </w:p>
    <w:p w:rsidR="007B2A67" w:rsidRDefault="008D0D30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7B2A67" w:rsidRDefault="007B2A67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B2A67" w:rsidRDefault="007B2A67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1FA7" w:rsidRPr="00223828" w:rsidRDefault="00651FA7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651FA7" w:rsidRPr="00223828" w:rsidRDefault="00651FA7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651FA7" w:rsidRDefault="00651FA7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51FA7" w:rsidRDefault="00651FA7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B2A67" w:rsidRDefault="007B2A67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B2A67" w:rsidRDefault="007B2A67">
      <w:pPr>
        <w:pStyle w:val="ConsPlusNormal"/>
        <w:widowControl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B2A67" w:rsidRDefault="007B2A67">
      <w:pPr>
        <w:pStyle w:val="ConsPlusNormal"/>
        <w:widowControl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7B2A67" w:rsidRDefault="007B2A67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7B2A67" w:rsidRDefault="007B2A67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7B2A67" w:rsidRDefault="007B2A67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7B2A67" w:rsidRDefault="007B2A67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7B2A67" w:rsidRDefault="007B2A67">
      <w:pPr>
        <w:pStyle w:val="ConsPlusNormal"/>
        <w:widowControl/>
        <w:rPr>
          <w:rFonts w:ascii="Liberation Serif" w:hAnsi="Liberation Serif"/>
          <w:sz w:val="24"/>
          <w:szCs w:val="24"/>
        </w:rPr>
      </w:pPr>
    </w:p>
    <w:p w:rsidR="007B2A67" w:rsidRDefault="007B2A67">
      <w:pPr>
        <w:pStyle w:val="ConsPlusNormal"/>
        <w:widowControl/>
        <w:jc w:val="right"/>
        <w:rPr>
          <w:rFonts w:ascii="Liberation Serif" w:hAnsi="Liberation Serif"/>
          <w:sz w:val="24"/>
          <w:szCs w:val="24"/>
        </w:rPr>
      </w:pPr>
    </w:p>
    <w:p w:rsidR="007B2A67" w:rsidRDefault="008D0D30">
      <w:pPr>
        <w:pStyle w:val="ConsPlusNormal"/>
        <w:widowControl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УТВЕРЖДЕНЫ</w:t>
      </w:r>
    </w:p>
    <w:p w:rsidR="007B2A67" w:rsidRDefault="008D0D30">
      <w:pPr>
        <w:pStyle w:val="ConsPlusNormal"/>
        <w:widowControl/>
        <w:ind w:left="5387"/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7B2A67" w:rsidRDefault="008D0D30">
      <w:pPr>
        <w:pStyle w:val="ConsPlusNormal"/>
        <w:widowControl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651FA7" w:rsidRDefault="00651FA7">
      <w:pPr>
        <w:pStyle w:val="ConsPlusNormal"/>
        <w:widowControl/>
        <w:ind w:left="5387"/>
        <w:rPr>
          <w:rFonts w:ascii="Liberation Serif" w:hAnsi="Liberation Serif" w:cs="Times New Roman"/>
          <w:sz w:val="27"/>
          <w:szCs w:val="27"/>
        </w:rPr>
      </w:pPr>
      <w:r w:rsidRPr="00651FA7">
        <w:rPr>
          <w:rFonts w:ascii="Liberation Serif" w:hAnsi="Liberation Serif" w:cs="Times New Roman"/>
          <w:sz w:val="27"/>
          <w:szCs w:val="27"/>
        </w:rPr>
        <w:t>от__</w:t>
      </w:r>
      <w:r w:rsidR="00E60B1C">
        <w:rPr>
          <w:rFonts w:ascii="Liberation Serif" w:hAnsi="Liberation Serif" w:cs="Times New Roman"/>
          <w:sz w:val="27"/>
          <w:szCs w:val="27"/>
          <w:u w:val="single"/>
        </w:rPr>
        <w:t>04.08.2021</w:t>
      </w:r>
      <w:r w:rsidRPr="00651FA7">
        <w:rPr>
          <w:rFonts w:ascii="Liberation Serif" w:hAnsi="Liberation Serif" w:cs="Times New Roman"/>
          <w:sz w:val="27"/>
          <w:szCs w:val="27"/>
        </w:rPr>
        <w:t>_</w:t>
      </w:r>
      <w:proofErr w:type="gramStart"/>
      <w:r>
        <w:rPr>
          <w:rFonts w:ascii="Liberation Serif" w:hAnsi="Liberation Serif" w:cs="Times New Roman"/>
          <w:sz w:val="27"/>
          <w:szCs w:val="27"/>
        </w:rPr>
        <w:t>_  №</w:t>
      </w:r>
      <w:proofErr w:type="gramEnd"/>
      <w:r>
        <w:rPr>
          <w:rFonts w:ascii="Liberation Serif" w:hAnsi="Liberation Serif" w:cs="Times New Roman"/>
          <w:sz w:val="27"/>
          <w:szCs w:val="27"/>
        </w:rPr>
        <w:t xml:space="preserve">  __</w:t>
      </w:r>
      <w:bookmarkStart w:id="0" w:name="_GoBack"/>
      <w:r w:rsidR="00E60B1C" w:rsidRPr="00E60B1C">
        <w:rPr>
          <w:rFonts w:ascii="Liberation Serif" w:hAnsi="Liberation Serif" w:cs="Times New Roman"/>
          <w:sz w:val="27"/>
          <w:szCs w:val="27"/>
          <w:u w:val="single"/>
        </w:rPr>
        <w:t>799-П</w:t>
      </w:r>
      <w:bookmarkEnd w:id="0"/>
      <w:r>
        <w:rPr>
          <w:rFonts w:ascii="Liberation Serif" w:hAnsi="Liberation Serif" w:cs="Times New Roman"/>
          <w:sz w:val="27"/>
          <w:szCs w:val="27"/>
        </w:rPr>
        <w:t>__</w:t>
      </w:r>
    </w:p>
    <w:p w:rsidR="007B2A67" w:rsidRDefault="008D0D30">
      <w:pPr>
        <w:pStyle w:val="ConsPlusNormal"/>
        <w:widowControl/>
        <w:ind w:left="5387"/>
      </w:pPr>
      <w:r>
        <w:rPr>
          <w:rFonts w:ascii="Liberation Serif" w:hAnsi="Liberation Serif"/>
          <w:sz w:val="27"/>
          <w:szCs w:val="27"/>
        </w:rPr>
        <w:t>«Об основных направлениях</w:t>
      </w:r>
    </w:p>
    <w:p w:rsidR="007B2A67" w:rsidRDefault="008D0D30">
      <w:pPr>
        <w:pStyle w:val="ConsPlusNormal"/>
        <w:widowControl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долговой политики городского</w:t>
      </w:r>
    </w:p>
    <w:p w:rsidR="007B2A67" w:rsidRDefault="008D0D30">
      <w:pPr>
        <w:pStyle w:val="ConsPlusNormal"/>
        <w:widowControl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округа Заречный на 2022 год </w:t>
      </w:r>
    </w:p>
    <w:p w:rsidR="007B2A67" w:rsidRDefault="008D0D30">
      <w:pPr>
        <w:pStyle w:val="ConsPlusNormal"/>
        <w:widowControl/>
        <w:ind w:left="5387"/>
      </w:pPr>
      <w:r>
        <w:rPr>
          <w:rFonts w:ascii="Liberation Serif" w:hAnsi="Liberation Serif"/>
          <w:sz w:val="27"/>
          <w:szCs w:val="27"/>
        </w:rPr>
        <w:t>и плановый период 2023 и 2024 годов»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bookmarkStart w:id="1" w:name="P29"/>
      <w:bookmarkEnd w:id="1"/>
      <w:r>
        <w:rPr>
          <w:rFonts w:ascii="Liberation Serif" w:hAnsi="Liberation Serif"/>
          <w:sz w:val="27"/>
          <w:szCs w:val="27"/>
        </w:rPr>
        <w:t xml:space="preserve">ОСНОВНЫЕ НАПРАВЛЕНИЯ </w:t>
      </w: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долговой политики городского округа Заречный </w:t>
      </w: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на 2022 год и плановый период 2023 и 2024 годов </w:t>
      </w:r>
    </w:p>
    <w:p w:rsidR="007B2A67" w:rsidRDefault="007B2A67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</w:p>
    <w:p w:rsidR="007B2A67" w:rsidRDefault="007B2A67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ОБЩИЕ ПОЛОЖЕНИЯ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7"/>
          <w:szCs w:val="27"/>
        </w:rPr>
        <w:t>Долговая политика городского округа Заречный на 2022 год и плановый период 2023 и 2024 годов (далее - долговая политика)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обязательств при минимизации расходов на их обслуживание, поддержании объема и структуры обязательств, исключающих их неисполнение.</w:t>
      </w:r>
    </w:p>
    <w:p w:rsidR="007B2A67" w:rsidRDefault="008D0D30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7"/>
          <w:szCs w:val="27"/>
        </w:rPr>
        <w:t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 городского округа Заречный (далее - муниципальный долг).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ИТОГИ РЕАЛИЗАЦИИ ДОЛГОВОЙ ПОЛИТИКИ 2018 - 2020 ГОДОВ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Normal"/>
        <w:widowControl/>
        <w:ind w:firstLine="540"/>
        <w:jc w:val="both"/>
      </w:pPr>
      <w:r>
        <w:rPr>
          <w:rFonts w:ascii="Liberation Serif" w:hAnsi="Liberation Serif"/>
          <w:sz w:val="27"/>
          <w:szCs w:val="27"/>
        </w:rPr>
        <w:t>Информация об основных показателях состоян</w:t>
      </w:r>
      <w:r w:rsidR="00CF33F8">
        <w:rPr>
          <w:rFonts w:ascii="Liberation Serif" w:hAnsi="Liberation Serif"/>
          <w:sz w:val="27"/>
          <w:szCs w:val="27"/>
        </w:rPr>
        <w:t>ия муниципального долга за 2018 </w:t>
      </w:r>
      <w:r>
        <w:rPr>
          <w:rFonts w:ascii="Liberation Serif" w:hAnsi="Liberation Serif"/>
          <w:sz w:val="27"/>
          <w:szCs w:val="27"/>
        </w:rPr>
        <w:t xml:space="preserve">- 2020 годы приведена в </w:t>
      </w:r>
      <w:hyperlink w:anchor="P46" w:history="1">
        <w:r>
          <w:rPr>
            <w:rFonts w:ascii="Liberation Serif" w:hAnsi="Liberation Serif"/>
            <w:sz w:val="27"/>
            <w:szCs w:val="27"/>
          </w:rPr>
          <w:t>таблицах 1</w:t>
        </w:r>
      </w:hyperlink>
      <w:r>
        <w:rPr>
          <w:rFonts w:ascii="Liberation Serif" w:hAnsi="Liberation Serif"/>
          <w:sz w:val="27"/>
          <w:szCs w:val="27"/>
        </w:rPr>
        <w:t xml:space="preserve"> и 2.</w:t>
      </w:r>
    </w:p>
    <w:p w:rsidR="007B2A67" w:rsidRDefault="008D0D30">
      <w:pPr>
        <w:pStyle w:val="ConsPlusNormal"/>
        <w:widowControl/>
        <w:ind w:firstLine="540"/>
        <w:jc w:val="both"/>
      </w:pPr>
      <w:r>
        <w:rPr>
          <w:rFonts w:ascii="Liberation Serif" w:hAnsi="Liberation Serif"/>
          <w:sz w:val="27"/>
          <w:szCs w:val="27"/>
        </w:rPr>
        <w:t xml:space="preserve">Муниципальный долг бюджета городского округа Заречный в 2018 - 2020 годах складывался из бюджетных кредитов, полученных из бюджета Свердловской области. Ежегодно муниципальный долг по бюджетным кредитам снижается на величину, установленную Договором о реструктуризации долга с Министерством финансов Свердловской области. </w:t>
      </w:r>
    </w:p>
    <w:p w:rsidR="007B2A67" w:rsidRPr="00651FA7" w:rsidRDefault="007B2A67">
      <w:pPr>
        <w:pageBreakBefore/>
        <w:widowControl/>
        <w:suppressAutoHyphens w:val="0"/>
        <w:rPr>
          <w:sz w:val="2"/>
          <w:szCs w:val="2"/>
        </w:rPr>
      </w:pPr>
    </w:p>
    <w:p w:rsidR="007B2A67" w:rsidRDefault="008D0D30">
      <w:pPr>
        <w:pStyle w:val="ConsPlusNormal"/>
        <w:widowControl/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Таблица 1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bookmarkStart w:id="2" w:name="P46"/>
      <w:bookmarkEnd w:id="2"/>
      <w:r>
        <w:rPr>
          <w:rFonts w:ascii="Liberation Serif" w:hAnsi="Liberation Serif"/>
          <w:sz w:val="27"/>
          <w:szCs w:val="27"/>
        </w:rPr>
        <w:t>ОБЪЕМ И СТРУКТУРА МУНИЦИПАЛЬНОГО ДОЛГА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Normal"/>
        <w:widowControl/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тыс. рублей</w:t>
      </w: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825"/>
        <w:gridCol w:w="1559"/>
        <w:gridCol w:w="1418"/>
        <w:gridCol w:w="1559"/>
      </w:tblGrid>
      <w:tr w:rsidR="007B2A6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N </w:t>
            </w:r>
          </w:p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п/п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Вид долгового обязательства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</w:t>
            </w:r>
          </w:p>
        </w:tc>
      </w:tr>
      <w:tr w:rsidR="007B2A6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Кредиты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</w:tr>
      <w:tr w:rsidR="007B2A6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Бюджетные кредиты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14 671,4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11 220,5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7 904,7</w:t>
            </w:r>
          </w:p>
        </w:tc>
      </w:tr>
      <w:tr w:rsidR="007B2A6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Ценные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</w:tr>
      <w:tr w:rsidR="007B2A6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Муниципальные гарантии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</w:t>
            </w:r>
          </w:p>
        </w:tc>
      </w:tr>
      <w:tr w:rsidR="007B2A6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7B2A67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14 671,4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11 220,5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7 904,7</w:t>
            </w:r>
          </w:p>
        </w:tc>
      </w:tr>
    </w:tbl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Normal"/>
        <w:widowControl/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Таблица 2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bookmarkStart w:id="3" w:name="P82"/>
      <w:bookmarkEnd w:id="3"/>
      <w:r>
        <w:rPr>
          <w:rFonts w:ascii="Liberation Serif" w:hAnsi="Liberation Serif"/>
          <w:sz w:val="27"/>
          <w:szCs w:val="27"/>
        </w:rPr>
        <w:t>ДИНАМИКА МУНИЦИПАЛЬНОГО ДОЛГА</w:t>
      </w:r>
    </w:p>
    <w:p w:rsidR="007B2A67" w:rsidRDefault="007B2A67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</w:p>
    <w:tbl>
      <w:tblPr>
        <w:tblW w:w="99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41"/>
        <w:gridCol w:w="993"/>
        <w:gridCol w:w="1275"/>
        <w:gridCol w:w="1276"/>
        <w:gridCol w:w="1276"/>
      </w:tblGrid>
      <w:tr w:rsidR="007B2A6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N </w:t>
            </w:r>
          </w:p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п/п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</w:t>
            </w:r>
          </w:p>
        </w:tc>
      </w:tr>
      <w:tr w:rsidR="007B2A67">
        <w:trPr>
          <w:trHeight w:val="5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Объем муниципального долга на конец периода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14 671,4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11 220,5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7 904,7</w:t>
            </w:r>
          </w:p>
        </w:tc>
      </w:tr>
      <w:tr w:rsidR="007B2A6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Прирост (уменьшение) муниципального долга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- 3 451,0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- 3 450,9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- 3 315,8</w:t>
            </w:r>
          </w:p>
        </w:tc>
      </w:tr>
      <w:tr w:rsidR="007B2A6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Темпы роста муниципального долга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/>
                <w:sz w:val="27"/>
                <w:szCs w:val="27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70,4</w:t>
            </w:r>
          </w:p>
        </w:tc>
      </w:tr>
      <w:tr w:rsidR="007B2A67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</w:pPr>
            <w:r>
              <w:rPr>
                <w:rFonts w:ascii="Liberation Serif" w:hAnsi="Liberation Serif"/>
                <w:sz w:val="27"/>
                <w:szCs w:val="27"/>
              </w:rPr>
              <w:t>Долговая нагрузка (долговая устойчивость) (отношение объема муниципального долга к объему доходов без учета безвозмездных поступлений и дополнительного норматива отчислений от НДФЛ)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</w:pPr>
            <w:r>
              <w:rPr>
                <w:rFonts w:ascii="Liberation Serif" w:hAnsi="Liberation Serif"/>
                <w:sz w:val="27"/>
                <w:szCs w:val="27"/>
              </w:rPr>
              <w:t>проценты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A67" w:rsidRDefault="008D0D30">
            <w:pPr>
              <w:pStyle w:val="ConsPlusNormal"/>
              <w:widowControl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2,5</w:t>
            </w:r>
          </w:p>
        </w:tc>
      </w:tr>
    </w:tbl>
    <w:p w:rsidR="007B2A67" w:rsidRDefault="008D0D30">
      <w:pPr>
        <w:pStyle w:val="ConsPlusNormal"/>
        <w:widowControl/>
        <w:spacing w:before="2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ab/>
        <w:t>По итогам исполнения местного бюджета за 2018, 2019, 2020 годы:</w:t>
      </w:r>
    </w:p>
    <w:p w:rsidR="007B2A67" w:rsidRDefault="008D0D30">
      <w:pPr>
        <w:pStyle w:val="ConsPlusNormal"/>
        <w:widowControl/>
        <w:spacing w:before="220"/>
        <w:jc w:val="both"/>
      </w:pPr>
      <w:r>
        <w:rPr>
          <w:rFonts w:ascii="Liberation Serif" w:hAnsi="Liberation Serif"/>
          <w:sz w:val="27"/>
          <w:szCs w:val="27"/>
        </w:rPr>
        <w:tab/>
        <w:t>доля объема муниципального долга от общего объема доходов без учета безвозмездных поступлений и дополнительного норматива отчислений от НДФЛ стабильно снижается с 4,7 % до 2,5 %;</w:t>
      </w:r>
    </w:p>
    <w:p w:rsidR="007B2A67" w:rsidRDefault="008D0D30">
      <w:pPr>
        <w:widowControl/>
        <w:jc w:val="both"/>
        <w:rPr>
          <w:rFonts w:ascii="Liberation Serif" w:hAnsi="Liberation Serif" w:cs="Calibri"/>
          <w:sz w:val="27"/>
          <w:szCs w:val="27"/>
        </w:rPr>
      </w:pPr>
      <w:r>
        <w:rPr>
          <w:rFonts w:ascii="Liberation Serif" w:hAnsi="Liberation Serif" w:cs="Calibri"/>
          <w:sz w:val="27"/>
          <w:szCs w:val="27"/>
        </w:rPr>
        <w:lastRenderedPageBreak/>
        <w:tab/>
        <w:t>доля объема расходов на обслуживание муниципального долга в общем объеме расходов местного бюджета без учета объема расходов, осуществляемых за счет субвенций: 2018 - 0,002 %; 2019 - 0,002 %; 2020 - 0,001 %.</w:t>
      </w:r>
    </w:p>
    <w:p w:rsidR="007B2A67" w:rsidRDefault="008D0D30">
      <w:pPr>
        <w:pStyle w:val="ConsPlusNormal"/>
        <w:widowControl/>
        <w:ind w:firstLine="54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Муниципальное образование выполняет свои долговые обязательства своевременно и в полном объеме.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ОСНОВНЫЕ ФАКТОРЫ, ОПРЕДЕЛЯЮЩИЕ ХАРАКТЕР</w:t>
      </w: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 НАПРАВЛЕНИЯ ДОЛГОВОЙ ПОЛИТИКИ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Долговая политика в 2022 - 2024 годах будет направлена на безусловное выполнение обязательств городского округа Заречный, соблюдение норм и ограничений, установленных Бюджетным </w:t>
      </w:r>
      <w:hyperlink r:id="rId10" w:history="1">
        <w:r>
          <w:rPr>
            <w:rFonts w:ascii="Liberation Serif" w:hAnsi="Liberation Serif"/>
            <w:sz w:val="27"/>
            <w:szCs w:val="27"/>
          </w:rPr>
          <w:t>кодексом</w:t>
        </w:r>
      </w:hyperlink>
      <w:r>
        <w:rPr>
          <w:rFonts w:ascii="Liberation Serif" w:hAnsi="Liberation Serif"/>
          <w:sz w:val="27"/>
          <w:szCs w:val="27"/>
        </w:rPr>
        <w:t xml:space="preserve"> Российской Федерации, и удержание показателей долговой нагрузки, позволяющих отнести муниципальное образование к группе заемщиков с высоким уровнем долговой устойчивости.</w:t>
      </w:r>
    </w:p>
    <w:p w:rsidR="007B2A67" w:rsidRDefault="008D0D30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Реализация долговой политики будет осуществляться в условиях нестабильной экономической обстановки, в том числе, вызванной новой </w:t>
      </w:r>
      <w:proofErr w:type="spellStart"/>
      <w:r>
        <w:rPr>
          <w:rFonts w:ascii="Liberation Serif" w:hAnsi="Liberation Serif"/>
          <w:sz w:val="27"/>
          <w:szCs w:val="27"/>
        </w:rPr>
        <w:t>коронавирусной</w:t>
      </w:r>
      <w:proofErr w:type="spellEnd"/>
      <w:r>
        <w:rPr>
          <w:rFonts w:ascii="Liberation Serif" w:hAnsi="Liberation Serif"/>
          <w:sz w:val="27"/>
          <w:szCs w:val="27"/>
        </w:rPr>
        <w:t xml:space="preserve"> инфекцией и будет направлена на эффективное управление муниципальным долгом, предполагающее снижение уровня долговой нагрузки на местный бюджет, необходимость обслуживания и исполнения обязательств независимо от влияния любых макроэкономических показателей и возможного ухудшения конъюнктуры на финансовом рынке.</w:t>
      </w:r>
    </w:p>
    <w:p w:rsidR="007B2A67" w:rsidRDefault="007B2A67">
      <w:pPr>
        <w:pStyle w:val="ConsPlusNormal"/>
        <w:widowControl/>
        <w:ind w:firstLine="709"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4. ЦЕЛИ И ЗАДАЧИ ДОЛГОВОЙ ПОЛИТИКИ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7"/>
          <w:szCs w:val="27"/>
        </w:rPr>
        <w:t>Основной целью долговой политики на 2022 - 2024 годы является сохранение уровня долговой устойчивости местного бюджета, а также:</w:t>
      </w:r>
    </w:p>
    <w:p w:rsidR="007B2A67" w:rsidRDefault="008D0D30">
      <w:pPr>
        <w:pStyle w:val="ConsPlusNormal"/>
        <w:widowControl/>
        <w:ind w:firstLine="709"/>
        <w:jc w:val="both"/>
      </w:pPr>
      <w:proofErr w:type="spellStart"/>
      <w:r>
        <w:rPr>
          <w:rFonts w:ascii="Liberation Serif" w:hAnsi="Liberation Serif"/>
          <w:sz w:val="27"/>
          <w:szCs w:val="27"/>
        </w:rPr>
        <w:t>непревышение</w:t>
      </w:r>
      <w:proofErr w:type="spellEnd"/>
      <w:r>
        <w:rPr>
          <w:rFonts w:ascii="Liberation Serif" w:hAnsi="Liberation Serif"/>
          <w:sz w:val="27"/>
          <w:szCs w:val="27"/>
        </w:rPr>
        <w:t xml:space="preserve"> уровня муниципального долга, установленного бюджетным законодательством;</w:t>
      </w:r>
    </w:p>
    <w:p w:rsidR="007B2A67" w:rsidRDefault="008D0D30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7"/>
          <w:szCs w:val="27"/>
        </w:rPr>
        <w:t>абсолютное исключение условий невыполнения долговых обязательств городского округа;</w:t>
      </w:r>
    </w:p>
    <w:p w:rsidR="007B2A67" w:rsidRDefault="008D0D30">
      <w:pPr>
        <w:pStyle w:val="ConsPlusNormal"/>
        <w:widowControl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снижение расходов на обслуживание муниципального долга.</w:t>
      </w:r>
    </w:p>
    <w:p w:rsidR="007B2A67" w:rsidRDefault="008D0D30">
      <w:pPr>
        <w:pStyle w:val="ConsPlusNormal"/>
        <w:widowControl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Основными задачами долговой политики являются:</w:t>
      </w:r>
    </w:p>
    <w:p w:rsidR="007B2A67" w:rsidRDefault="008D0D30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Calibri"/>
          <w:sz w:val="27"/>
          <w:szCs w:val="27"/>
        </w:rPr>
      </w:pPr>
      <w:r>
        <w:rPr>
          <w:rFonts w:ascii="Liberation Serif" w:hAnsi="Liberation Serif" w:cs="Calibri"/>
          <w:sz w:val="27"/>
          <w:szCs w:val="27"/>
        </w:rPr>
        <w:t>поддержание размера муниципального долга городского округа на экономически безопасном уровне;</w:t>
      </w:r>
    </w:p>
    <w:p w:rsidR="007B2A67" w:rsidRDefault="008D0D30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Calibri"/>
          <w:sz w:val="27"/>
          <w:szCs w:val="27"/>
        </w:rPr>
      </w:pPr>
      <w:r>
        <w:rPr>
          <w:rFonts w:ascii="Liberation Serif" w:hAnsi="Liberation Serif" w:cs="Calibri"/>
          <w:sz w:val="27"/>
          <w:szCs w:val="27"/>
        </w:rPr>
        <w:t>распределение долговой нагрузки на городской округ с целью обеспечения ежемесячной сбалансированности бюджета в соответствии со сроками погашения бюджетных обязательств городского округа;</w:t>
      </w:r>
    </w:p>
    <w:p w:rsidR="007B2A67" w:rsidRDefault="008D0D30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Calibri"/>
          <w:sz w:val="27"/>
          <w:szCs w:val="27"/>
        </w:rPr>
      </w:pPr>
      <w:r>
        <w:rPr>
          <w:rFonts w:ascii="Liberation Serif" w:hAnsi="Liberation Serif" w:cs="Calibri"/>
          <w:sz w:val="27"/>
          <w:szCs w:val="27"/>
        </w:rPr>
        <w:t>минимизация стоимости заимствований;</w:t>
      </w:r>
    </w:p>
    <w:p w:rsidR="007B2A67" w:rsidRDefault="008D0D30">
      <w:pPr>
        <w:pStyle w:val="a8"/>
        <w:spacing w:after="0" w:line="240" w:lineRule="auto"/>
        <w:ind w:left="0" w:firstLine="709"/>
        <w:jc w:val="both"/>
        <w:rPr>
          <w:rFonts w:ascii="Liberation Serif" w:hAnsi="Liberation Serif" w:cs="Calibri"/>
          <w:sz w:val="27"/>
          <w:szCs w:val="27"/>
        </w:rPr>
      </w:pPr>
      <w:r>
        <w:rPr>
          <w:rFonts w:ascii="Liberation Serif" w:hAnsi="Liberation Serif" w:cs="Calibri"/>
          <w:sz w:val="27"/>
          <w:szCs w:val="27"/>
        </w:rPr>
        <w:t>осуществление привлечения новых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обслуживание, параметров дефицита бюджета;</w:t>
      </w:r>
    </w:p>
    <w:p w:rsidR="007B2A67" w:rsidRDefault="008D0D30">
      <w:pPr>
        <w:widowControl/>
        <w:ind w:firstLine="709"/>
        <w:jc w:val="both"/>
        <w:rPr>
          <w:rFonts w:ascii="Liberation Serif" w:hAnsi="Liberation Serif" w:cs="Calibri"/>
          <w:sz w:val="27"/>
          <w:szCs w:val="27"/>
        </w:rPr>
      </w:pPr>
      <w:r>
        <w:rPr>
          <w:rFonts w:ascii="Liberation Serif" w:hAnsi="Liberation Serif" w:cs="Calibri"/>
          <w:sz w:val="27"/>
          <w:szCs w:val="27"/>
        </w:rPr>
        <w:t>обеспечение своевременного и полного учета долговых обязательств.</w:t>
      </w:r>
    </w:p>
    <w:p w:rsidR="007B2A67" w:rsidRDefault="008D0D30">
      <w:pPr>
        <w:widowControl/>
        <w:ind w:firstLine="709"/>
        <w:jc w:val="both"/>
        <w:rPr>
          <w:rFonts w:ascii="Liberation Serif" w:hAnsi="Liberation Serif" w:cs="Calibri"/>
          <w:sz w:val="27"/>
          <w:szCs w:val="27"/>
        </w:rPr>
      </w:pPr>
      <w:r>
        <w:rPr>
          <w:rFonts w:ascii="Liberation Serif" w:hAnsi="Liberation Serif" w:cs="Calibri"/>
          <w:sz w:val="27"/>
          <w:szCs w:val="27"/>
        </w:rPr>
        <w:t xml:space="preserve">В целях обеспечения стабильного исполнения бюджета городской округ в 2022-2024 годах будет проводить взвешенную долговую политику, направленную на оптимизацию объема муниципального долга.  </w:t>
      </w: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5. ИНСТРУМЕНТЫ РЕАЛИЗАЦИИ ДОЛГОВОЙ ПОЛИТИКИ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Normal"/>
        <w:widowControl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Инструментами реализации долговой политики являются:</w:t>
      </w:r>
    </w:p>
    <w:p w:rsidR="007B2A67" w:rsidRDefault="008D0D30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7"/>
          <w:szCs w:val="27"/>
        </w:rPr>
        <w:t>направление доходов, фактически полученных при исполнении бюджета сверх утвержденных решением о бюджете общего объема доходов, на досрочное погашение долговых обязательств;</w:t>
      </w:r>
    </w:p>
    <w:p w:rsidR="007B2A67" w:rsidRDefault="008D0D30">
      <w:pPr>
        <w:pStyle w:val="ConsPlusNormal"/>
        <w:widowControl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недопущение принятия новых расходных обязательств, не обеспеченных стабильными источниками финансирования;</w:t>
      </w:r>
    </w:p>
    <w:p w:rsidR="007B2A67" w:rsidRDefault="008D0D30">
      <w:pPr>
        <w:pStyle w:val="ConsPlusNormal"/>
        <w:widowControl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эффективное управление свободными остатками средств местного бюджета;</w:t>
      </w:r>
    </w:p>
    <w:p w:rsidR="007B2A67" w:rsidRDefault="008D0D30">
      <w:pPr>
        <w:widowControl/>
        <w:tabs>
          <w:tab w:val="left" w:pos="567"/>
        </w:tabs>
        <w:autoSpaceDE w:val="0"/>
        <w:ind w:firstLine="709"/>
        <w:jc w:val="both"/>
        <w:textAlignment w:val="auto"/>
      </w:pPr>
      <w:r>
        <w:rPr>
          <w:rFonts w:ascii="Liberation Serif" w:hAnsi="Liberation Serif" w:cs="Calibri"/>
          <w:sz w:val="27"/>
          <w:szCs w:val="27"/>
        </w:rPr>
        <w:t xml:space="preserve">осуществление муниципальных внутренних заимствований в соответствии с Федеральным </w:t>
      </w:r>
      <w:hyperlink r:id="rId11" w:history="1">
        <w:r>
          <w:rPr>
            <w:rFonts w:ascii="Liberation Serif" w:hAnsi="Liberation Serif" w:cs="Calibri"/>
            <w:sz w:val="27"/>
            <w:szCs w:val="27"/>
          </w:rPr>
          <w:t>законом</w:t>
        </w:r>
      </w:hyperlink>
      <w:r>
        <w:rPr>
          <w:rFonts w:ascii="Liberation Serif" w:hAnsi="Liberation Serif" w:cs="Calibri"/>
          <w:sz w:val="27"/>
          <w:szCs w:val="27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с учетом </w:t>
      </w:r>
      <w:proofErr w:type="spellStart"/>
      <w:r>
        <w:rPr>
          <w:rFonts w:ascii="Liberation Serif" w:hAnsi="Liberation Serif" w:cs="Calibri"/>
          <w:sz w:val="27"/>
          <w:szCs w:val="27"/>
        </w:rPr>
        <w:t>перекредитования</w:t>
      </w:r>
      <w:proofErr w:type="spellEnd"/>
      <w:r>
        <w:rPr>
          <w:rFonts w:ascii="Liberation Serif" w:hAnsi="Liberation Serif" w:cs="Calibri"/>
          <w:sz w:val="27"/>
          <w:szCs w:val="27"/>
        </w:rPr>
        <w:t xml:space="preserve"> и обеспечения равномерного распределения долговой нагрузки по годам, увеличения сроков заимствований;</w:t>
      </w:r>
    </w:p>
    <w:p w:rsidR="007B2A67" w:rsidRDefault="008D0D30">
      <w:pPr>
        <w:pStyle w:val="ConsPlusNormal"/>
        <w:widowControl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привлечение бюджетных кредитов из областного бюджета;</w:t>
      </w:r>
    </w:p>
    <w:p w:rsidR="007B2A67" w:rsidRDefault="008D0D30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осуществление мониторинга соответствия параметров муниципального долга ограничениям, установленным Бюджетным </w:t>
      </w:r>
      <w:hyperlink r:id="rId12" w:history="1">
        <w:r>
          <w:rPr>
            <w:rFonts w:ascii="Liberation Serif" w:hAnsi="Liberation Serif"/>
            <w:sz w:val="27"/>
            <w:szCs w:val="27"/>
          </w:rPr>
          <w:t>кодексом</w:t>
        </w:r>
      </w:hyperlink>
      <w:r>
        <w:rPr>
          <w:rFonts w:ascii="Liberation Serif" w:hAnsi="Liberation Serif"/>
          <w:sz w:val="27"/>
          <w:szCs w:val="27"/>
        </w:rPr>
        <w:t xml:space="preserve"> Российской Федерации.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6. АНАЛИЗ РИСКОВ ДЛЯ БЮДЖЕТА, ВОЗНИКАЮЩИХ</w:t>
      </w: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ПРОЦЕССЕ УПРАВЛЕНИЯ МУНИЦИПАЛЬНЫМ ДОЛГОМ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Normal"/>
        <w:widowControl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Основными рисками при управлении муниципальным долгом являются:</w:t>
      </w:r>
    </w:p>
    <w:p w:rsidR="007B2A67" w:rsidRDefault="008D0D30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риск </w:t>
      </w:r>
      <w:proofErr w:type="spellStart"/>
      <w:r>
        <w:rPr>
          <w:rFonts w:ascii="Liberation Serif" w:hAnsi="Liberation Serif"/>
          <w:sz w:val="27"/>
          <w:szCs w:val="27"/>
        </w:rPr>
        <w:t>недостижения</w:t>
      </w:r>
      <w:proofErr w:type="spellEnd"/>
      <w:r>
        <w:rPr>
          <w:rFonts w:ascii="Liberation Serif" w:hAnsi="Liberation Serif"/>
          <w:sz w:val="27"/>
          <w:szCs w:val="27"/>
        </w:rPr>
        <w:t xml:space="preserve"> планируемых объемов поступлений доходов местного бюджета – что потребует поиска дополнительных источников для выполнения принятых расходных обязательств бюджета и обеспечения его сбалансированности;</w:t>
      </w:r>
    </w:p>
    <w:p w:rsidR="007B2A67" w:rsidRDefault="008D0D30">
      <w:pPr>
        <w:pStyle w:val="ConsPlusNormal"/>
        <w:widowControl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риск ликвидности - отсутствие на едином счете местного бюджета необходимых средств для полного исполнения расходных и долговых обязательств муниципального образования в срок.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7. ДОПОЛНИТЕЛЬНЫЕ МЕРЫ,</w:t>
      </w:r>
    </w:p>
    <w:p w:rsidR="007B2A67" w:rsidRDefault="008D0D30">
      <w:pPr>
        <w:pStyle w:val="ConsPlusTitle"/>
        <w:widowControl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СПОСОБСТВУЮЩИЕ РЕАЛИЗАЦИИ ДОЛГОВОЙ ПОЛИТИКИ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7"/>
          <w:szCs w:val="27"/>
        </w:rPr>
      </w:pPr>
    </w:p>
    <w:p w:rsidR="007B2A67" w:rsidRDefault="008D0D30">
      <w:pPr>
        <w:pStyle w:val="ConsPlusNormal"/>
        <w:widowControl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Эффективной реализации долговой политики в 2022 году и плановом периоде 2023 и 2024 годах будут способствовать:</w:t>
      </w:r>
    </w:p>
    <w:p w:rsidR="007B2A67" w:rsidRDefault="008D0D30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7"/>
          <w:szCs w:val="27"/>
        </w:rPr>
        <w:t>реализация плана мероприятий по оздоровлению финансов, включая мероприятия, направленные на рост доходов, оптимизацию расходов, а также сокращение муниципального долга, утверждаемого Постановлением администрации городского округа Заречный;</w:t>
      </w:r>
    </w:p>
    <w:p w:rsidR="007B2A67" w:rsidRDefault="008D0D30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7"/>
          <w:szCs w:val="27"/>
        </w:rPr>
        <w:t>выполнение целевых показателей, предусмотренных муниципальной программой "Управление муниципальными финансами городского округа Заречный до 2024 года", утвержденной постановлением администрации городского округа Заречный от 31.10.2019 N 1072-П.</w:t>
      </w:r>
    </w:p>
    <w:p w:rsidR="007B2A67" w:rsidRDefault="007B2A67">
      <w:pPr>
        <w:pStyle w:val="ConsPlusNormal"/>
        <w:widowControl/>
        <w:rPr>
          <w:rFonts w:ascii="Liberation Serif" w:hAnsi="Liberation Serif"/>
          <w:sz w:val="28"/>
          <w:szCs w:val="28"/>
        </w:rPr>
      </w:pPr>
    </w:p>
    <w:p w:rsidR="007B2A67" w:rsidRDefault="007B2A67">
      <w:pPr>
        <w:widowControl/>
        <w:rPr>
          <w:rFonts w:ascii="Liberation Serif" w:hAnsi="Liberation Serif"/>
          <w:sz w:val="28"/>
          <w:szCs w:val="28"/>
        </w:rPr>
      </w:pPr>
    </w:p>
    <w:sectPr w:rsidR="007B2A67">
      <w:headerReference w:type="default" r:id="rId13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BD" w:rsidRDefault="00F924BD">
      <w:r>
        <w:separator/>
      </w:r>
    </w:p>
  </w:endnote>
  <w:endnote w:type="continuationSeparator" w:id="0">
    <w:p w:rsidR="00F924BD" w:rsidRDefault="00F9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BD" w:rsidRDefault="00F924BD">
      <w:r>
        <w:rPr>
          <w:color w:val="000000"/>
        </w:rPr>
        <w:separator/>
      </w:r>
    </w:p>
  </w:footnote>
  <w:footnote w:type="continuationSeparator" w:id="0">
    <w:p w:rsidR="00F924BD" w:rsidRDefault="00F9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D4" w:rsidRDefault="008D0D30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E60B1C">
      <w:rPr>
        <w:rFonts w:ascii="Liberation Serif" w:hAnsi="Liberation Serif" w:cs="Liberation Serif"/>
        <w:noProof/>
        <w:sz w:val="28"/>
      </w:rPr>
      <w:t>5</w:t>
    </w:r>
    <w:r>
      <w:rPr>
        <w:rFonts w:ascii="Liberation Serif" w:hAnsi="Liberation Serif" w:cs="Liberation Serif"/>
        <w:sz w:val="28"/>
      </w:rPr>
      <w:fldChar w:fldCharType="end"/>
    </w:r>
  </w:p>
  <w:p w:rsidR="00D222D4" w:rsidRDefault="00F924B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67"/>
    <w:rsid w:val="004242BB"/>
    <w:rsid w:val="00651FA7"/>
    <w:rsid w:val="007B2A67"/>
    <w:rsid w:val="008D0D30"/>
    <w:rsid w:val="00CF33F8"/>
    <w:rsid w:val="00E60B1C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8865"/>
  <w15:docId w15:val="{0D195C23-FC47-4B52-BBC3-1F14BF0C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hAnsi="Calibri" w:cs="Calibri"/>
      <w:b/>
      <w:sz w:val="22"/>
    </w:rPr>
  </w:style>
  <w:style w:type="paragraph" w:styleId="a8">
    <w:name w:val="List Paragraph"/>
    <w:basedOn w:val="a"/>
    <w:pPr>
      <w:widowControl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B9BF0D72FD8958AC669D40AAEE11A1F2FA59D65DCF50F6493034BB2CF0F6EAB081403B7644AA426D02735ABFDB937AB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E6B9BF0D72FD8958AC669D40AAEE11A1F2FA59D65DCF50F6493034BB2CF0F6EB9084C0BB56554AE709F6160A4DFc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769D84F757F297E50C4E8FD6F1FB43FC6E41768D25BE3246E0F0687AB705FCD8F894BD64721804749EE8FE809GCW3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6B9BF0D72FD8958AC669D40AAEE11A1F2FA59D65DCF50F6493034BB2CF0F6EB9084C0BB56554AE709F6160A4DFc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6B9BF0D72FD8958AC677D91CC2BF101D22FE9261D4FA5E3AC3051CED9F093BEB481252F62347AE72816362A1F6EF78E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1.08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4</cp:revision>
  <cp:lastPrinted>2021-08-02T11:43:00Z</cp:lastPrinted>
  <dcterms:created xsi:type="dcterms:W3CDTF">2021-08-02T11:44:00Z</dcterms:created>
  <dcterms:modified xsi:type="dcterms:W3CDTF">2021-08-04T05:00:00Z</dcterms:modified>
</cp:coreProperties>
</file>