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890" w:rsidRDefault="00184890" w:rsidP="00184890">
      <w:pPr>
        <w:spacing w:after="0" w:line="240" w:lineRule="auto"/>
        <w:ind w:left="-993" w:right="-1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bookmarkStart w:id="0" w:name="_Hlk23496663"/>
      <w:r w:rsidRPr="00EB7BCA">
        <w:rPr>
          <w:noProof/>
        </w:rPr>
        <w:drawing>
          <wp:inline distT="0" distB="0" distL="0" distR="0" wp14:anchorId="234C6C40" wp14:editId="45E1A8E5">
            <wp:extent cx="504190" cy="6838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90" w:rsidRDefault="00184890" w:rsidP="00184890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890" w:rsidRDefault="00184890" w:rsidP="00184890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184890" w:rsidRDefault="00184890" w:rsidP="00184890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184890" w:rsidRDefault="00184890" w:rsidP="00184890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184890" w:rsidRDefault="00184890" w:rsidP="00184890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</w:p>
    <w:p w:rsidR="00184890" w:rsidRDefault="00184890" w:rsidP="00184890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184890" w:rsidRDefault="00184890" w:rsidP="00184890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184890" w:rsidRDefault="00184890" w:rsidP="00184890">
      <w:pPr>
        <w:spacing w:after="0" w:line="240" w:lineRule="auto"/>
        <w:ind w:left="-851" w:right="-1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hAnsi="Arial" w:cs="Arial"/>
          <w:b/>
        </w:rPr>
        <w:t xml:space="preserve">ПЯТЬДЕСЯТ </w:t>
      </w:r>
      <w:r w:rsidR="00910F30">
        <w:rPr>
          <w:rFonts w:ascii="Arial" w:hAnsi="Arial" w:cs="Arial"/>
          <w:b/>
        </w:rPr>
        <w:t>ВОСЬМОЕ</w:t>
      </w:r>
      <w:r>
        <w:rPr>
          <w:rFonts w:ascii="Arial" w:eastAsia="Times New Roman" w:hAnsi="Arial" w:cs="Arial"/>
          <w:b/>
          <w:lang w:eastAsia="ru-RU"/>
        </w:rPr>
        <w:t xml:space="preserve"> ОЧЕРЕДНОЕ ЗАСЕДАНИЕ</w:t>
      </w:r>
    </w:p>
    <w:p w:rsidR="00184890" w:rsidRDefault="00184890" w:rsidP="00184890">
      <w:pPr>
        <w:spacing w:after="0" w:line="240" w:lineRule="auto"/>
        <w:ind w:left="-851" w:right="-1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184890" w:rsidRDefault="00184890" w:rsidP="00184890">
      <w:pPr>
        <w:spacing w:after="0" w:line="240" w:lineRule="auto"/>
        <w:ind w:left="-851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184890" w:rsidRDefault="00184890" w:rsidP="00184890">
      <w:pPr>
        <w:keepNext/>
        <w:ind w:left="142" w:right="-1"/>
        <w:jc w:val="both"/>
        <w:outlineLvl w:val="0"/>
        <w:rPr>
          <w:rFonts w:ascii="Arial" w:hAnsi="Arial" w:cs="Arial"/>
          <w:sz w:val="26"/>
          <w:szCs w:val="26"/>
        </w:rPr>
      </w:pPr>
    </w:p>
    <w:p w:rsidR="00184890" w:rsidRDefault="00910F30" w:rsidP="00184890">
      <w:pPr>
        <w:keepNext/>
        <w:spacing w:after="0" w:line="240" w:lineRule="auto"/>
        <w:ind w:right="-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31.10</w:t>
      </w:r>
      <w:bookmarkStart w:id="1" w:name="_GoBack"/>
      <w:bookmarkEnd w:id="1"/>
      <w:r w:rsidR="00184890">
        <w:rPr>
          <w:rFonts w:ascii="Arial" w:eastAsia="Times New Roman" w:hAnsi="Arial" w:cs="Arial"/>
          <w:sz w:val="26"/>
          <w:szCs w:val="26"/>
          <w:lang w:eastAsia="ru-RU"/>
        </w:rPr>
        <w:t>.201</w:t>
      </w:r>
      <w:r w:rsidR="00184890">
        <w:rPr>
          <w:rFonts w:ascii="Arial" w:hAnsi="Arial" w:cs="Arial"/>
          <w:sz w:val="26"/>
          <w:szCs w:val="26"/>
        </w:rPr>
        <w:t>9</w:t>
      </w:r>
      <w:r w:rsidR="00184890">
        <w:rPr>
          <w:rFonts w:ascii="Arial" w:eastAsia="Times New Roman" w:hAnsi="Arial" w:cs="Arial"/>
          <w:sz w:val="26"/>
          <w:szCs w:val="26"/>
          <w:lang w:eastAsia="ru-RU"/>
        </w:rPr>
        <w:t>г. № 10</w:t>
      </w:r>
      <w:r w:rsidR="00184890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184890"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184890" w:rsidRPr="00B94A43" w:rsidRDefault="00184890" w:rsidP="00184890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4F6"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</w:p>
    <w:p w:rsidR="00184890" w:rsidRPr="00184890" w:rsidRDefault="00184890" w:rsidP="00184890">
      <w:pPr>
        <w:spacing w:after="0" w:line="240" w:lineRule="auto"/>
        <w:ind w:right="-143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 xml:space="preserve">Об установлении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184890">
        <w:rPr>
          <w:rFonts w:ascii="Arial" w:eastAsia="Times New Roman" w:hAnsi="Arial" w:cs="Arial"/>
          <w:sz w:val="26"/>
          <w:szCs w:val="26"/>
          <w:lang w:eastAsia="ru-RU"/>
        </w:rPr>
        <w:t xml:space="preserve">налога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184890">
        <w:rPr>
          <w:rFonts w:ascii="Arial" w:eastAsia="Times New Roman" w:hAnsi="Arial" w:cs="Arial"/>
          <w:sz w:val="26"/>
          <w:szCs w:val="26"/>
          <w:lang w:eastAsia="ru-RU"/>
        </w:rPr>
        <w:t xml:space="preserve">на </w:t>
      </w:r>
    </w:p>
    <w:p w:rsidR="00184890" w:rsidRPr="00184890" w:rsidRDefault="00184890" w:rsidP="00184890">
      <w:pPr>
        <w:spacing w:after="0" w:line="240" w:lineRule="auto"/>
        <w:ind w:right="-143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 xml:space="preserve">имущество физических лиц на </w:t>
      </w:r>
    </w:p>
    <w:p w:rsidR="00184890" w:rsidRPr="00184890" w:rsidRDefault="00184890" w:rsidP="00184890">
      <w:pPr>
        <w:spacing w:after="0" w:line="240" w:lineRule="auto"/>
        <w:ind w:right="-143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 xml:space="preserve">территории городского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184890">
        <w:rPr>
          <w:rFonts w:ascii="Arial" w:eastAsia="Times New Roman" w:hAnsi="Arial" w:cs="Arial"/>
          <w:sz w:val="26"/>
          <w:szCs w:val="26"/>
          <w:lang w:eastAsia="ru-RU"/>
        </w:rPr>
        <w:t>округа</w:t>
      </w:r>
    </w:p>
    <w:p w:rsidR="00184890" w:rsidRPr="00184890" w:rsidRDefault="00184890" w:rsidP="00184890">
      <w:pPr>
        <w:spacing w:after="0" w:line="240" w:lineRule="auto"/>
        <w:ind w:right="-143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>Заречный</w:t>
      </w:r>
    </w:p>
    <w:p w:rsidR="00184890" w:rsidRPr="00184890" w:rsidRDefault="00184890" w:rsidP="00184890">
      <w:pPr>
        <w:spacing w:after="0" w:line="240" w:lineRule="auto"/>
        <w:ind w:right="-143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84890" w:rsidRPr="00184890" w:rsidRDefault="00184890" w:rsidP="00184890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главой 32 части второй Налогового </w:t>
      </w:r>
      <w:bookmarkEnd w:id="0"/>
      <w:r w:rsidRPr="00184890">
        <w:rPr>
          <w:rFonts w:ascii="Arial" w:eastAsia="Times New Roman" w:hAnsi="Arial" w:cs="Arial"/>
          <w:sz w:val="26"/>
          <w:szCs w:val="26"/>
          <w:lang w:eastAsia="ru-RU"/>
        </w:rPr>
        <w:t xml:space="preserve">кодекса Российской Федерации, Федеральным </w:t>
      </w:r>
      <w:hyperlink r:id="rId5" w:history="1">
        <w:r w:rsidRPr="00184890">
          <w:rPr>
            <w:rFonts w:ascii="Arial" w:eastAsia="Times New Roman" w:hAnsi="Arial" w:cs="Arial"/>
            <w:sz w:val="26"/>
            <w:szCs w:val="26"/>
            <w:lang w:eastAsia="ru-RU"/>
          </w:rPr>
          <w:t>закон</w:t>
        </w:r>
      </w:hyperlink>
      <w:r w:rsidRPr="00184890">
        <w:rPr>
          <w:rFonts w:ascii="Arial" w:eastAsia="Times New Roman" w:hAnsi="Arial" w:cs="Arial"/>
          <w:sz w:val="26"/>
          <w:szCs w:val="26"/>
          <w:lang w:eastAsia="ru-RU"/>
        </w:rPr>
        <w:t xml:space="preserve">ом от 06.10.2003 № 131-ФЗ «Об общих принципах организации местного самоуправления в Российской Федерации», Законом Свердловской области от 26.03.2019 № 23-ОЗ «Об установлении единой даты начала применения на территории Свердловской области порядка определения налоговой базы по налогу на имущество физических лиц исходя из кадастровой стоимости объектов налогообложения», на основании ст.25 </w:t>
      </w:r>
      <w:hyperlink r:id="rId6" w:history="1">
        <w:r w:rsidRPr="00184890">
          <w:rPr>
            <w:rFonts w:ascii="Arial" w:eastAsia="Times New Roman" w:hAnsi="Arial" w:cs="Arial"/>
            <w:sz w:val="26"/>
            <w:szCs w:val="26"/>
            <w:lang w:eastAsia="ru-RU"/>
          </w:rPr>
          <w:t>Устав</w:t>
        </w:r>
      </w:hyperlink>
      <w:r w:rsidRPr="00184890">
        <w:rPr>
          <w:rFonts w:ascii="Arial" w:eastAsia="Times New Roman" w:hAnsi="Arial" w:cs="Arial"/>
          <w:sz w:val="26"/>
          <w:szCs w:val="26"/>
          <w:lang w:eastAsia="ru-RU"/>
        </w:rPr>
        <w:t>а городского округа Заречный,</w:t>
      </w:r>
    </w:p>
    <w:p w:rsidR="00184890" w:rsidRPr="00184890" w:rsidRDefault="00184890" w:rsidP="00184890">
      <w:pPr>
        <w:spacing w:after="0" w:line="240" w:lineRule="auto"/>
        <w:ind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84890" w:rsidRPr="00184890" w:rsidRDefault="00184890" w:rsidP="00184890">
      <w:pPr>
        <w:spacing w:after="0" w:line="240" w:lineRule="auto"/>
        <w:ind w:right="-143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</w:t>
      </w:r>
      <w:r w:rsidRPr="0018489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Дума решила:</w:t>
      </w:r>
    </w:p>
    <w:p w:rsidR="00184890" w:rsidRPr="00184890" w:rsidRDefault="00184890" w:rsidP="00184890">
      <w:pPr>
        <w:spacing w:after="0" w:line="240" w:lineRule="auto"/>
        <w:ind w:right="-143"/>
        <w:rPr>
          <w:rFonts w:ascii="Arial" w:eastAsia="Times New Roman" w:hAnsi="Arial" w:cs="Arial"/>
          <w:sz w:val="26"/>
          <w:szCs w:val="26"/>
          <w:lang w:eastAsia="ru-RU"/>
        </w:rPr>
      </w:pPr>
    </w:p>
    <w:p w:rsidR="00184890" w:rsidRPr="00184890" w:rsidRDefault="00184890" w:rsidP="00184890">
      <w:p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>1. Установить и ввести в действие налог на имущество физических лиц на территории городского округа Заречный.</w:t>
      </w:r>
    </w:p>
    <w:p w:rsidR="00184890" w:rsidRPr="00184890" w:rsidRDefault="00184890" w:rsidP="00184890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 xml:space="preserve">2. Объектом налогообложения признается расположенное в пределах городского круга Заречный следующее имущество: </w:t>
      </w:r>
    </w:p>
    <w:p w:rsidR="00184890" w:rsidRPr="00184890" w:rsidRDefault="00184890" w:rsidP="00184890">
      <w:p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>1) жилой дом;</w:t>
      </w:r>
    </w:p>
    <w:p w:rsidR="00184890" w:rsidRPr="00184890" w:rsidRDefault="00184890" w:rsidP="00184890">
      <w:p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>2) квартира, комната;</w:t>
      </w:r>
    </w:p>
    <w:p w:rsidR="00184890" w:rsidRPr="00184890" w:rsidRDefault="00184890" w:rsidP="00184890">
      <w:p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>3) гараж, машино-место;</w:t>
      </w:r>
    </w:p>
    <w:p w:rsidR="00184890" w:rsidRPr="00184890" w:rsidRDefault="00184890" w:rsidP="00184890">
      <w:p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>4) единый недвижимый комплекс;</w:t>
      </w:r>
    </w:p>
    <w:p w:rsidR="00184890" w:rsidRPr="00184890" w:rsidRDefault="00184890" w:rsidP="00184890">
      <w:p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>5) объект незавершенного строительства;</w:t>
      </w:r>
    </w:p>
    <w:p w:rsidR="00184890" w:rsidRPr="00184890" w:rsidRDefault="00184890" w:rsidP="00184890">
      <w:p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>6) иные здание, строение, сооружение, помещение.</w:t>
      </w:r>
    </w:p>
    <w:p w:rsidR="00184890" w:rsidRPr="00184890" w:rsidRDefault="00184890" w:rsidP="00184890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>В целях настоящего решения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184890" w:rsidRPr="00184890" w:rsidRDefault="00184890" w:rsidP="00184890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184890" w:rsidRPr="00184890" w:rsidRDefault="00184890" w:rsidP="00184890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lastRenderedPageBreak/>
        <w:t>3.Установить, что налоговая база в отношении объектов налогообложения определяется исходя из кадастровой стоимости.</w:t>
      </w:r>
    </w:p>
    <w:p w:rsidR="00184890" w:rsidRPr="00184890" w:rsidRDefault="00184890" w:rsidP="0018489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>4.Установить налоговые ставки в процентном отношении к кадастровой стоимости объектов налогообложения в следующих размерах:</w:t>
      </w:r>
    </w:p>
    <w:p w:rsidR="00184890" w:rsidRPr="00184890" w:rsidRDefault="00184890" w:rsidP="0018489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>4.1. 0,1 процента в отношении:</w:t>
      </w:r>
    </w:p>
    <w:p w:rsidR="00184890" w:rsidRPr="00184890" w:rsidRDefault="00184890" w:rsidP="00184890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>1) жилых домов, частей жилых домов, квартир, частей квартир, комнат;</w:t>
      </w:r>
    </w:p>
    <w:p w:rsidR="00184890" w:rsidRPr="00184890" w:rsidRDefault="00184890" w:rsidP="00184890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>2) гаражей и машино-мест, в том числе расположенных в объектах налогообложения, указанных в пункте 4.3 настоящего пункта;</w:t>
      </w:r>
    </w:p>
    <w:p w:rsidR="00184890" w:rsidRPr="00184890" w:rsidRDefault="00184890" w:rsidP="00184890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>3) единых недвижимых комплексов, в состав которых входит хотя бы один жилой дом;</w:t>
      </w:r>
    </w:p>
    <w:p w:rsidR="00184890" w:rsidRPr="00184890" w:rsidRDefault="00184890" w:rsidP="00184890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>4)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84890" w:rsidRPr="00184890" w:rsidRDefault="00184890" w:rsidP="00184890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>5)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184890" w:rsidRPr="00184890" w:rsidRDefault="00184890" w:rsidP="00184890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>4.2.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184890" w:rsidRPr="00184890" w:rsidRDefault="00184890" w:rsidP="00184890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>4.3. 0,5 процента в отношении прочих объектов налогообложения.</w:t>
      </w:r>
    </w:p>
    <w:p w:rsidR="00184890" w:rsidRPr="00184890" w:rsidRDefault="00184890" w:rsidP="00184890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>5. Право на налоговую льготу имеют дети - сироты и дети, оставшиеся без попечения родителей, не достигшие возраста 18 лет, а также обучающиеся по очной форме в образовательных учреждениях всех типов и видов независимо от их организационно-правовой формы, за исключением образовательных учреждений дополнительного образования, до окончания ими такого обучения, но не дольше чем до достижения ими возраста 23 лет.</w:t>
      </w:r>
    </w:p>
    <w:p w:rsidR="00184890" w:rsidRPr="00184890" w:rsidRDefault="00184890" w:rsidP="00184890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184890" w:rsidRPr="00184890" w:rsidRDefault="00184890" w:rsidP="00184890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184890" w:rsidRPr="00184890" w:rsidRDefault="00184890" w:rsidP="00184890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>Налоговая льгота предоставляется в отношении следующих видов объектов налогообложения:</w:t>
      </w:r>
    </w:p>
    <w:p w:rsidR="00184890" w:rsidRPr="00184890" w:rsidRDefault="00184890" w:rsidP="00184890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>1) квартира, часть квартиры или комната;</w:t>
      </w:r>
    </w:p>
    <w:p w:rsidR="00184890" w:rsidRPr="00184890" w:rsidRDefault="00184890" w:rsidP="00184890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>2) жилой дом или часть жилого дома;</w:t>
      </w:r>
    </w:p>
    <w:p w:rsidR="00184890" w:rsidRPr="00184890" w:rsidRDefault="00184890" w:rsidP="00184890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 xml:space="preserve">3) хозяйственное строение или сооружение, указанные в пп.4 пункта 4.1. настоящего решения, </w:t>
      </w:r>
    </w:p>
    <w:p w:rsidR="00184890" w:rsidRPr="00184890" w:rsidRDefault="00184890" w:rsidP="00184890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>4) гараж или машино-место.</w:t>
      </w:r>
    </w:p>
    <w:p w:rsidR="00184890" w:rsidRPr="00184890" w:rsidRDefault="00184890" w:rsidP="00184890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 xml:space="preserve">5.1. Физические лица, имеющие право на налоговые льготы, установленные законодательством о налогах и сборах, представляют в </w:t>
      </w:r>
      <w:r w:rsidRPr="00184890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налоговый орган по своему выбору </w:t>
      </w:r>
      <w:hyperlink r:id="rId7" w:history="1">
        <w:r w:rsidRPr="00184890">
          <w:rPr>
            <w:rFonts w:ascii="Arial" w:eastAsia="Times New Roman" w:hAnsi="Arial" w:cs="Arial"/>
            <w:sz w:val="26"/>
            <w:szCs w:val="26"/>
            <w:lang w:eastAsia="ru-RU"/>
          </w:rPr>
          <w:t>заявление</w:t>
        </w:r>
      </w:hyperlink>
      <w:r w:rsidRPr="00184890">
        <w:rPr>
          <w:rFonts w:ascii="Arial" w:eastAsia="Times New Roman" w:hAnsi="Arial" w:cs="Arial"/>
          <w:sz w:val="26"/>
          <w:szCs w:val="26"/>
          <w:lang w:eastAsia="ru-RU"/>
        </w:rPr>
        <w:t xml:space="preserve"> о предоставлении налоговой льготы, а также вправе представить </w:t>
      </w:r>
      <w:hyperlink r:id="rId8" w:history="1">
        <w:r w:rsidRPr="00184890">
          <w:rPr>
            <w:rFonts w:ascii="Arial" w:eastAsia="Times New Roman" w:hAnsi="Arial" w:cs="Arial"/>
            <w:sz w:val="26"/>
            <w:szCs w:val="26"/>
            <w:lang w:eastAsia="ru-RU"/>
          </w:rPr>
          <w:t>документы</w:t>
        </w:r>
      </w:hyperlink>
      <w:r w:rsidRPr="00184890">
        <w:rPr>
          <w:rFonts w:ascii="Arial" w:eastAsia="Times New Roman" w:hAnsi="Arial" w:cs="Arial"/>
          <w:sz w:val="26"/>
          <w:szCs w:val="26"/>
          <w:lang w:eastAsia="ru-RU"/>
        </w:rPr>
        <w:t>, подтверждающие право налогоплательщика на налоговую льготу.</w:t>
      </w:r>
    </w:p>
    <w:p w:rsidR="00184890" w:rsidRPr="00184890" w:rsidRDefault="00184890" w:rsidP="00184890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>5.2.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машино-мест, расположенных в таких объектах налогообложения.</w:t>
      </w:r>
    </w:p>
    <w:p w:rsidR="00184890" w:rsidRPr="00184890" w:rsidRDefault="00184890" w:rsidP="00184890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 xml:space="preserve">5.3. </w:t>
      </w:r>
      <w:hyperlink r:id="rId9" w:history="1">
        <w:r w:rsidRPr="00184890">
          <w:rPr>
            <w:rFonts w:ascii="Arial" w:eastAsia="Times New Roman" w:hAnsi="Arial" w:cs="Arial"/>
            <w:sz w:val="26"/>
            <w:szCs w:val="26"/>
            <w:lang w:eastAsia="ru-RU"/>
          </w:rPr>
          <w:t>Форма</w:t>
        </w:r>
      </w:hyperlink>
      <w:r w:rsidRPr="00184890">
        <w:rPr>
          <w:rFonts w:ascii="Arial" w:eastAsia="Times New Roman" w:hAnsi="Arial" w:cs="Arial"/>
          <w:sz w:val="26"/>
          <w:szCs w:val="26"/>
          <w:lang w:eastAsia="ru-RU"/>
        </w:rPr>
        <w:t xml:space="preserve"> заявления о предоставлении налоговой льготы, </w:t>
      </w:r>
      <w:hyperlink r:id="rId10" w:history="1">
        <w:r w:rsidRPr="00184890">
          <w:rPr>
            <w:rFonts w:ascii="Arial" w:eastAsia="Times New Roman" w:hAnsi="Arial" w:cs="Arial"/>
            <w:sz w:val="26"/>
            <w:szCs w:val="26"/>
            <w:lang w:eastAsia="ru-RU"/>
          </w:rPr>
          <w:t>порядок</w:t>
        </w:r>
      </w:hyperlink>
      <w:r w:rsidRPr="00184890">
        <w:rPr>
          <w:rFonts w:ascii="Arial" w:eastAsia="Times New Roman" w:hAnsi="Arial" w:cs="Arial"/>
          <w:sz w:val="26"/>
          <w:szCs w:val="26"/>
          <w:lang w:eastAsia="ru-RU"/>
        </w:rPr>
        <w:t xml:space="preserve"> ее заполнения и представление в налоговый орган аналогичны установленным пунктом 6 статьи 407 Налогового кодекса Российской Федерации, </w:t>
      </w:r>
    </w:p>
    <w:p w:rsidR="00184890" w:rsidRPr="00184890" w:rsidRDefault="00184890" w:rsidP="00184890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>5.4. Если налогоплательщик, указанный в пункте 5 настоящего решения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и другими федеральными законами.</w:t>
      </w:r>
    </w:p>
    <w:p w:rsidR="00184890" w:rsidRPr="00184890" w:rsidRDefault="00184890" w:rsidP="00184890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>5.5.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</w:t>
      </w:r>
    </w:p>
    <w:p w:rsidR="00184890" w:rsidRPr="00184890" w:rsidRDefault="00184890" w:rsidP="00184890">
      <w:pPr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>5.6. 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184890" w:rsidRPr="00184890" w:rsidRDefault="00184890" w:rsidP="00184890">
      <w:pPr>
        <w:tabs>
          <w:tab w:val="left" w:pos="0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>6. Признать утратившим силу решения Думы городского округа Заречный:</w:t>
      </w:r>
    </w:p>
    <w:p w:rsidR="00184890" w:rsidRPr="00184890" w:rsidRDefault="00184890" w:rsidP="00184890">
      <w:pPr>
        <w:tabs>
          <w:tab w:val="left" w:pos="0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>- от 18.11.2014 № 134-Р «Об установлении налога на имущество физических лиц на территории городского округа Заречный»;</w:t>
      </w:r>
    </w:p>
    <w:p w:rsidR="00184890" w:rsidRPr="00184890" w:rsidRDefault="00184890" w:rsidP="00184890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>- от 29.10.2015 № 143-Р «О внесении изменений в решение Думы от 18.11.2014 № 134-Р «Об установлении налога на имущество физических лиц на территории городского округа Заречный»;</w:t>
      </w:r>
    </w:p>
    <w:p w:rsidR="00184890" w:rsidRPr="00184890" w:rsidRDefault="00184890" w:rsidP="00184890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>- от 24.11.2016 № 50-Р «О внесении изменений в решение Думы от 18.11.2014 № 134-Р «Об установлении налога на имущество физических лиц на территории городского округа Заречный»;</w:t>
      </w:r>
    </w:p>
    <w:p w:rsidR="00184890" w:rsidRPr="00184890" w:rsidRDefault="00184890" w:rsidP="00184890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 xml:space="preserve"> - от 30.03.2017 № 56-Р «О внесении изменений в решение Думы от 18.11.2014 № 134-Р «Об установлении налога на имущество физических лиц на территории городского округа Заречный».</w:t>
      </w:r>
    </w:p>
    <w:p w:rsidR="00184890" w:rsidRPr="00184890" w:rsidRDefault="00184890" w:rsidP="00184890">
      <w:pPr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>7. Настоящее решение вступает в силу с 1 января 2020 года.</w:t>
      </w:r>
    </w:p>
    <w:p w:rsidR="00184890" w:rsidRPr="00184890" w:rsidRDefault="00184890" w:rsidP="001848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>8. Опубликовать настоящее решение в установленном порядке и разместить на официальном сайте городского округа Заречный.</w:t>
      </w:r>
    </w:p>
    <w:p w:rsidR="00184890" w:rsidRPr="00184890" w:rsidRDefault="00184890" w:rsidP="00184890">
      <w:pPr>
        <w:spacing w:after="1" w:line="200" w:lineRule="atLeast"/>
        <w:ind w:right="-143"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184890" w:rsidRPr="00184890" w:rsidRDefault="00184890" w:rsidP="00184890">
      <w:pPr>
        <w:spacing w:after="1" w:line="280" w:lineRule="atLeast"/>
        <w:ind w:right="-143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184890" w:rsidRDefault="00184890" w:rsidP="00184890">
      <w:pPr>
        <w:spacing w:after="200" w:line="276" w:lineRule="auto"/>
        <w:ind w:right="-143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                                         А.А. Кузнецов</w:t>
      </w:r>
    </w:p>
    <w:p w:rsidR="00184890" w:rsidRPr="00184890" w:rsidRDefault="00184890" w:rsidP="00184890">
      <w:pPr>
        <w:spacing w:after="200" w:line="276" w:lineRule="auto"/>
        <w:ind w:right="-143"/>
        <w:rPr>
          <w:rFonts w:ascii="Arial" w:eastAsia="Times New Roman" w:hAnsi="Arial" w:cs="Arial"/>
          <w:sz w:val="26"/>
          <w:szCs w:val="26"/>
          <w:lang w:eastAsia="ru-RU"/>
        </w:rPr>
      </w:pPr>
    </w:p>
    <w:p w:rsidR="00184890" w:rsidRDefault="00184890" w:rsidP="00DB1FB9">
      <w:pPr>
        <w:widowControl w:val="0"/>
        <w:autoSpaceDE w:val="0"/>
        <w:autoSpaceDN w:val="0"/>
        <w:spacing w:after="0" w:line="240" w:lineRule="auto"/>
        <w:ind w:right="-143"/>
        <w:rPr>
          <w:rFonts w:ascii="Arial" w:eastAsia="Times New Roman" w:hAnsi="Arial" w:cs="Arial"/>
          <w:sz w:val="26"/>
          <w:szCs w:val="26"/>
          <w:lang w:eastAsia="ru-RU"/>
        </w:rPr>
      </w:pPr>
      <w:r w:rsidRPr="00184890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                                                        </w:t>
      </w:r>
      <w:r w:rsidRPr="00184890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А.В. Захарцев</w:t>
      </w:r>
      <w:r w:rsidRPr="00B94A4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B94A43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184890" w:rsidRPr="00184890" w:rsidRDefault="00184890" w:rsidP="00184890">
      <w:pPr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184890" w:rsidRPr="0018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90"/>
    <w:rsid w:val="00184890"/>
    <w:rsid w:val="00910F30"/>
    <w:rsid w:val="00DB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09C6"/>
  <w15:chartTrackingRefBased/>
  <w15:docId w15:val="{07F0FEE8-DAD7-47E5-A607-2C34BB41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1BEC8837A3AE109C1D43395ACAD5FDF89061836324950482B2602EC1E2D3A57756F94D5795AD9B8C1BF9255610A694B5C67EFBD468153EqEL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1BEC8837A3AE109C1D43395ACAD5FDF890638A6B20950482B2602EC1E2D3A57756F94D5795AD998E1BF9255610A694B5C67EFBD468153EqELA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68EB233BACB3CB0CC686FA60C253C98344254EE30626159E5647B481DF92A2B5D80747F91185702ED6C1c0l0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268EB233BACB3CB0CC698F776AE0FC6864E7C45E101254BC4091CE9D6D698F5F2975E05BD1C8576c2l6G" TargetMode="External"/><Relationship Id="rId10" Type="http://schemas.openxmlformats.org/officeDocument/2006/relationships/hyperlink" Target="consultantplus://offline/ref=5E3BDE555156EA63ADCB4558133CDF60F8A2D6C7CAB6299D016FE92947D8C514D9BCDB494EAF1690B856DB55DFE2FB15490C110317176ABFsAd3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E3BDE555156EA63ADCB4558133CDF60F8A2D6C7CAB6299D016FE92947D8C514D9BCDB494EAF1492BD56DB55DFE2FB15490C110317176ABFsAd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2019-11-01T05:28:00Z</cp:lastPrinted>
  <dcterms:created xsi:type="dcterms:W3CDTF">2019-11-01T05:23:00Z</dcterms:created>
  <dcterms:modified xsi:type="dcterms:W3CDTF">2019-11-01T05:53:00Z</dcterms:modified>
</cp:coreProperties>
</file>