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4A" w:rsidRDefault="004E6CE0">
      <w:pPr>
        <w:pStyle w:val="ConsPlusNormal"/>
        <w:jc w:val="center"/>
        <w:rPr>
          <w:rFonts w:ascii="Liberation Serif" w:hAnsi="Liberation Serif" w:cs="Times New Roman"/>
          <w:b/>
          <w:bCs/>
          <w:szCs w:val="22"/>
        </w:rPr>
      </w:pPr>
      <w:bookmarkStart w:id="0" w:name="_GoBack"/>
      <w:bookmarkEnd w:id="0"/>
      <w:r>
        <w:rPr>
          <w:rFonts w:ascii="Liberation Serif" w:hAnsi="Liberation Serif" w:cs="Times New Roman"/>
          <w:b/>
          <w:bCs/>
          <w:szCs w:val="22"/>
        </w:rPr>
        <w:t>ПОЯСНИТЕЛЬНАЯ ЗАПИСКА К ПРОЕКТУ</w:t>
      </w:r>
    </w:p>
    <w:p w:rsidR="00472D4A" w:rsidRDefault="004E6CE0">
      <w:pPr>
        <w:pStyle w:val="ConsPlusNormal"/>
        <w:jc w:val="center"/>
        <w:rPr>
          <w:rFonts w:ascii="Liberation Serif" w:hAnsi="Liberation Serif" w:cs="Times New Roman"/>
          <w:b/>
          <w:bCs/>
          <w:szCs w:val="22"/>
        </w:rPr>
      </w:pPr>
      <w:r>
        <w:rPr>
          <w:rFonts w:ascii="Liberation Serif" w:hAnsi="Liberation Serif" w:cs="Times New Roman"/>
          <w:b/>
          <w:bCs/>
          <w:szCs w:val="22"/>
        </w:rPr>
        <w:t>МУНИЦИПАЛЬНОГО НОРМАТИВНОГО ПРАВОВОГО АКТА</w:t>
      </w:r>
    </w:p>
    <w:p w:rsidR="00472D4A" w:rsidRDefault="00472D4A">
      <w:pPr>
        <w:pStyle w:val="ConsPlusNormal"/>
        <w:rPr>
          <w:rFonts w:ascii="Liberation Serif" w:hAnsi="Liberation Serif" w:cs="Times New Roman"/>
          <w:sz w:val="18"/>
          <w:szCs w:val="18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418"/>
        <w:gridCol w:w="1984"/>
        <w:gridCol w:w="1701"/>
        <w:gridCol w:w="1418"/>
        <w:gridCol w:w="1498"/>
      </w:tblGrid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 Реквизиты проекта муниципального нормативного правового акта: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(вид, сфера муниципального регулирования проекта нормативного правового акта или его </w:t>
            </w:r>
            <w:r>
              <w:rPr>
                <w:rFonts w:ascii="Liberation Serif" w:hAnsi="Liberation Serif"/>
                <w:sz w:val="18"/>
                <w:szCs w:val="18"/>
              </w:rPr>
              <w:t>отдельных положений, наименование): Проект Решения Думы городского округа Заречный «Об утверждении Положения о муниципальном земельном контроле на территории городского округа Заречный»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 Сведения о разработчике проекта нормативного правового акта: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Разработчик проекта НПА: имущественный отдел Управления правовых и имущественных отношений администрации городского округа Заречный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Ф.И.О. исполнителя проекта нормативного правового акта: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Ольман Яна Владимировна</w:t>
            </w:r>
          </w:p>
          <w:p w:rsidR="00472D4A" w:rsidRDefault="004E6CE0">
            <w:pPr>
              <w:pStyle w:val="ConsPlusNormal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Должность: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18"/>
                <w:szCs w:val="18"/>
              </w:rPr>
              <w:t>имуществен</w:t>
            </w:r>
            <w:r>
              <w:rPr>
                <w:rFonts w:ascii="Liberation Serif" w:hAnsi="Liberation Serif"/>
                <w:sz w:val="18"/>
                <w:szCs w:val="18"/>
              </w:rPr>
              <w:t>ного отдела Управления правовых и имущественных отношений администрации городского округа Заречный</w:t>
            </w:r>
          </w:p>
          <w:p w:rsidR="00472D4A" w:rsidRDefault="00472D4A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Тел.: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(34377) 74085, 72982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Адрес электронной почты: </w:t>
            </w:r>
            <w:hyperlink r:id="rId6" w:history="1">
              <w:r>
                <w:rPr>
                  <w:rStyle w:val="af7"/>
                  <w:rFonts w:ascii="Liberation Serif" w:hAnsi="Liberation Serif" w:cs="Arial"/>
                  <w:color w:val="auto"/>
                  <w:sz w:val="18"/>
                  <w:szCs w:val="18"/>
                  <w:shd w:val="clear" w:color="auto" w:fill="FFFFFF"/>
                </w:rPr>
                <w:t>olmanyv@gorod-za</w:t>
              </w:r>
              <w:r>
                <w:rPr>
                  <w:rStyle w:val="af7"/>
                  <w:rFonts w:ascii="Liberation Serif" w:hAnsi="Liberation Serif" w:cs="Arial"/>
                  <w:color w:val="auto"/>
                  <w:sz w:val="18"/>
                  <w:szCs w:val="18"/>
                  <w:shd w:val="clear" w:color="auto" w:fill="FFFFFF"/>
                </w:rPr>
                <w:t>rechny.ru</w:t>
              </w:r>
            </w:hyperlink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Фактический адрес: 624251, Свердловская область, г. Заречный, ул. Невского, д. 3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 Степень регулирующего воздействия проекта нормативного правового акта: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3.1. Степень регулирующего воздействия проекта нормативного правового акта (высокая/средн</w:t>
            </w:r>
            <w:r>
              <w:rPr>
                <w:rFonts w:ascii="Liberation Serif" w:hAnsi="Liberation Serif"/>
                <w:sz w:val="18"/>
                <w:szCs w:val="18"/>
              </w:rPr>
              <w:t>яя/низкая): низкая</w:t>
            </w:r>
          </w:p>
          <w:p w:rsidR="00472D4A" w:rsidRDefault="004E6CE0">
            <w:pPr>
              <w:pStyle w:val="ConsPlusNormal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  <w:r>
              <w:rPr>
                <w:rFonts w:ascii="Liberation Serif" w:hAnsi="Liberation Serif"/>
                <w:sz w:val="18"/>
                <w:szCs w:val="18"/>
              </w:rPr>
              <w:t>Положения о муниципальном земельном контроле на территории городского округа Заречный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не содержит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положений, устанавливающих или изменяющих ранее предусмотренные нормативными правовыми актами Свердловской области </w:t>
            </w:r>
            <w:r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>обязанности, запреты и ограничения для физических и юридических лиц в сфере предпринимательской и иной экономической деятельности или способс</w:t>
            </w:r>
            <w:r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>твующие их установлению.</w:t>
            </w:r>
          </w:p>
          <w:p w:rsidR="00472D4A" w:rsidRDefault="00472D4A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4.1. Описание проблемы, на решение которой направлен предлагае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мый способ регулирования (информация, подтверждающая существование проблемы): Проект Положения о муниципальном земельном контроле на территории городского округа Заречный определяет порядок организации и осуществления муниципального земельного контроля на </w:t>
            </w:r>
            <w:r>
              <w:rPr>
                <w:rFonts w:ascii="Liberation Serif" w:hAnsi="Liberation Serif"/>
                <w:sz w:val="18"/>
                <w:szCs w:val="18"/>
              </w:rPr>
              <w:t>территории городского округа Заречный. Направлен на предупреждение, выявление и пресечение нарушений обязательных требований земельного законодательства.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4.2. Оценка негативных эффектов, возникающих в связи с наличием рассматриваемой проблемы:</w:t>
            </w:r>
          </w:p>
          <w:p w:rsidR="00472D4A" w:rsidRDefault="004E6CE0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 </w:t>
            </w:r>
            <w:r>
              <w:rPr>
                <w:rFonts w:ascii="Liberation Serif" w:hAnsi="Liberation Serif"/>
                <w:sz w:val="18"/>
                <w:szCs w:val="18"/>
              </w:rPr>
              <w:t>отсутствии земельного контроля возможно нарушение гражданами, индивидуальными предпринимателями и юридическими лицами соблюдения земельного законодательства, нарушений обязательных требований, предусмотренных законодательством Российской Федерации в област</w:t>
            </w:r>
            <w:r>
              <w:rPr>
                <w:rFonts w:ascii="Liberation Serif" w:hAnsi="Liberation Serif"/>
                <w:sz w:val="18"/>
                <w:szCs w:val="18"/>
              </w:rPr>
              <w:t>и землепользования.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 Описание предлагаемого способа муниципального регулирования, иных возможных способов решения проблемы: отсутствуют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 Ссылка на нормативные правовые акты или их отдельные положения, в соответствии с которыми осуществляется муниципа</w:t>
            </w:r>
            <w:r>
              <w:rPr>
                <w:rFonts w:ascii="Liberation Serif" w:hAnsi="Liberation Serif"/>
                <w:sz w:val="18"/>
                <w:szCs w:val="18"/>
              </w:rPr>
              <w:t>льное регулирование: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Земельный кодекс Российской Федерации;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Федеральный закон от 31.07.2020 № 248-ФЗ (ред. от 11.06.2021) «О гос</w:t>
            </w:r>
            <w:r>
              <w:rPr>
                <w:rFonts w:ascii="Liberation Serif" w:hAnsi="Liberation Serif"/>
                <w:sz w:val="18"/>
                <w:szCs w:val="18"/>
              </w:rPr>
              <w:t>ударственном контроле (надзоре) и муниципальном контроле в Российской Федерации»;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Закон Свердловской области от 07.07.2004 № 18-ОЗ (ред. от 14.10.2020) «Об особенностях регулирования земельных отношений на территории Свердловской области» (принят Областн</w:t>
            </w:r>
            <w:r>
              <w:rPr>
                <w:rFonts w:ascii="Liberation Serif" w:hAnsi="Liberation Serif"/>
                <w:sz w:val="18"/>
                <w:szCs w:val="18"/>
              </w:rPr>
              <w:t>ой Думой Законодательного Собрания Свердловской области 22.06.2004)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</w:t>
            </w:r>
            <w:r>
              <w:rPr>
                <w:rFonts w:ascii="Liberation Serif" w:hAnsi="Liberation Serif"/>
                <w:sz w:val="18"/>
                <w:szCs w:val="18"/>
              </w:rPr>
              <w:t>рых затрагиваются предлагаемым муниципальным регулированием, количественная оценка таких групп: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7.1. Основные затрагиваемые группы: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Орган муниципального контроля городского округа Заречный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Органы прокуратуры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>3) Физические лица, юридические лица и ин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дивидуальные предприниматели,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использующие земельные участки на территории городского округа Заречный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7.2. Оценка количества участников отношений (по каждой затрагиваемой группе):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 стадии разработки проекта: данные отсутствуют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после введения </w:t>
            </w:r>
            <w:r>
              <w:rPr>
                <w:rFonts w:ascii="Liberation Serif" w:hAnsi="Liberation Serif"/>
                <w:sz w:val="18"/>
                <w:szCs w:val="18"/>
              </w:rPr>
              <w:t>предполагаемого регулирования: данные отсутствуют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Муниципальный контроль на территории городского округа Заречны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й осуществляет отраслевой (функциональный) орган –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имущественный отдел Управления правовых и имущественных отношений администрации городского округа Заречный. 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Предметом муниципального контроля является: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-соблюдение юридическими лица, индивидуальными предп</w:t>
            </w:r>
            <w:r>
              <w:rPr>
                <w:rFonts w:ascii="Liberation Serif" w:hAnsi="Liberation Serif"/>
                <w:sz w:val="18"/>
                <w:szCs w:val="18"/>
              </w:rPr>
              <w:t>ринимателями, гражданами обязательных требований в отношении объектов земельных отношений, за нарушение которых предусмотрена административная ответственность;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исполнение решений, принимаемых по результатам контрольных мероприятий.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 осуществлении муни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ципального контроля должностные лица имущественного отдела Управления правовых и имущественных отношений администрации городского округа Заречный обладают правами и обязанностями, установленными статьей 29 Федерального закона от 31.07.2020 г. № 248 –ФЗ «О </w:t>
            </w:r>
            <w:r>
              <w:rPr>
                <w:rFonts w:ascii="Liberation Serif" w:hAnsi="Liberation Serif"/>
                <w:sz w:val="18"/>
                <w:szCs w:val="18"/>
              </w:rPr>
              <w:t>государственном контроле (надзоре) и муниципальном контроле».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</w:t>
            </w:r>
            <w:r>
              <w:rPr>
                <w:rFonts w:ascii="Liberation Serif" w:hAnsi="Liberation Serif"/>
                <w:sz w:val="18"/>
                <w:szCs w:val="18"/>
              </w:rPr>
              <w:t>чений для таких субъектов:</w:t>
            </w:r>
          </w:p>
          <w:p w:rsidR="00472D4A" w:rsidRDefault="004E6CE0">
            <w:pPr>
              <w:autoSpaceDE w:val="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Контролируемое лицо при осуществлении государственного контроля (надзора) и муниципального контроля имеет право: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присутствовать при проведении профилактического мероприятия, контрольного (надзорного) мероприятия, давать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получать от контрольного (надзорного) органа, его должностных лиц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3) получать от контрольного (надзорного) органа информацию о сведениях, которые стал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4) знакомиться с результатами контрольных (надзорных) мероприятий, контрольных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(надзорных) действий, сообщать контрольному (надзорному) органу о своем согласии или несогласии с ними;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      </w:r>
          </w:p>
          <w:p w:rsidR="00472D4A" w:rsidRDefault="004E6CE0">
            <w:pPr>
              <w:autoSpaceDE w:val="0"/>
              <w:spacing w:before="200"/>
              <w:ind w:firstLine="54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6) привлекать Уполномоченного при Президенте Росси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дзорных) мероприятий, при проведении которых не требуется взаимодействие контрольного (надзорного) органа с контролируемыми лицами).</w:t>
            </w:r>
          </w:p>
          <w:p w:rsidR="00472D4A" w:rsidRDefault="00472D4A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10.1. Федеральный бюджет: не требуется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10.2. Региональный бюджет: не требуется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10.3. Муниципальный бюджет: не требуется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10.4. Внебюджетные фонды: не требуется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 Оценка расходов субъектов предпринимательской и инвестиционной деятельности в случае, ко</w:t>
            </w:r>
            <w:r>
              <w:rPr>
                <w:rFonts w:ascii="Liberation Serif" w:hAnsi="Liberation Serif"/>
                <w:sz w:val="18"/>
                <w:szCs w:val="18"/>
              </w:rPr>
              <w:t>гда реализация проекта нормативного правового акта будет способствовать возникновению расходов: Ведение муниципального контроля не повлечет расходов субъектов предпринимательской и инвестиционной деятельности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12. Ожидаемые результаты и риски </w:t>
            </w:r>
            <w:r>
              <w:rPr>
                <w:rFonts w:ascii="Liberation Serif" w:hAnsi="Liberation Serif"/>
                <w:sz w:val="18"/>
                <w:szCs w:val="18"/>
              </w:rPr>
              <w:t>решения проблемы предложенным способом регулирования, риски негативных последствий: создание условий для предупреждения нарушений обязательных требований и (или) прекращения их нарушений, восстановление нарушенного положения.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 Описание методов контроля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эффективности выбранного способа достижения цели регулирования: 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 осуществлении муниципального контроля проводятся следующие контрольные мероприятия: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контрольные мероприятия без взаимодействия с контролируемыми лицами (наблюдение за соблюдением обяза</w:t>
            </w:r>
            <w:r>
              <w:rPr>
                <w:rFonts w:ascii="Liberation Serif" w:hAnsi="Liberation Serif"/>
                <w:sz w:val="18"/>
                <w:szCs w:val="18"/>
              </w:rPr>
              <w:t>тельных требований, выездное наблюдение);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контрольные мероприятия при взаимодействии с контролируемыми лицами.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Объем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</w:tcPr>
          <w:p w:rsidR="00472D4A" w:rsidRDefault="00472D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Опубликование проекта Положения на официальном сайте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 момента принятия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информированность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8" w:type="dxa"/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98" w:type="dxa"/>
          </w:tcPr>
          <w:p w:rsidR="00472D4A" w:rsidRDefault="00472D4A">
            <w:pPr>
              <w:pStyle w:val="ConsPlusNormal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</w:t>
            </w:r>
            <w:r>
              <w:rPr>
                <w:rFonts w:ascii="Liberation Serif" w:hAnsi="Liberation Serif"/>
                <w:sz w:val="18"/>
                <w:szCs w:val="18"/>
              </w:rPr>
              <w:t>предлагаемого регулирования на ранее возникшие отношения: 01.01.2022 года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  <w:t>НЕТ</w:t>
            </w:r>
            <w:r>
              <w:rPr>
                <w:rFonts w:ascii="Liberation Serif" w:hAnsi="Liberation Serif"/>
                <w:sz w:val="18"/>
                <w:szCs w:val="18"/>
              </w:rPr>
              <w:t>/ДА (с указанием в днях срока с момента принятия проекта НПА)</w:t>
            </w:r>
          </w:p>
          <w:p w:rsidR="00472D4A" w:rsidRDefault="004E6CE0">
            <w:pPr>
              <w:pStyle w:val="ConsPlusNormal"/>
              <w:ind w:firstLine="283"/>
              <w:jc w:val="both"/>
            </w:pPr>
            <w:r>
              <w:rPr>
                <w:rFonts w:ascii="Liberation Serif" w:hAnsi="Liberation Serif"/>
                <w:sz w:val="18"/>
                <w:szCs w:val="18"/>
              </w:rPr>
              <w:t>15.2. Н</w:t>
            </w:r>
            <w:r>
              <w:rPr>
                <w:rFonts w:ascii="Liberation Serif" w:hAnsi="Liberation Serif"/>
                <w:sz w:val="18"/>
                <w:szCs w:val="18"/>
              </w:rPr>
              <w:t>еобходимость распространения предлагаемого регулирования на ранее возникшие отношения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: </w:t>
            </w: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  <w:t>НЕТ</w:t>
            </w:r>
            <w:r>
              <w:rPr>
                <w:rFonts w:ascii="Liberation Serif" w:hAnsi="Liberation Serif"/>
                <w:sz w:val="18"/>
                <w:szCs w:val="18"/>
              </w:rPr>
              <w:t>/ДА (с указанием в днях срока с момента принятия проекта акта)</w:t>
            </w:r>
          </w:p>
        </w:tc>
      </w:tr>
      <w:tr w:rsidR="00472D4A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 Сведения о проведении публичных консультаций: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16.1. Полный электронный адрес размещения </w:t>
            </w:r>
            <w:r>
              <w:rPr>
                <w:rFonts w:ascii="Liberation Serif" w:hAnsi="Liberation Serif"/>
                <w:sz w:val="18"/>
                <w:szCs w:val="18"/>
              </w:rPr>
              <w:t>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_______________________________________________________________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16.2. Срок проведения публичных консультаций: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начало: "11" августа 2021 г.;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окончание: "24" августа 2021 г.</w:t>
            </w:r>
          </w:p>
          <w:p w:rsidR="00472D4A" w:rsidRDefault="004E6CE0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16.3. Иные сведения о проведении публичных консультаций: отсутствуют</w:t>
            </w:r>
          </w:p>
        </w:tc>
      </w:tr>
    </w:tbl>
    <w:p w:rsidR="00472D4A" w:rsidRDefault="00472D4A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rmal"/>
        <w:jc w:val="right"/>
        <w:outlineLvl w:val="0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rmal"/>
        <w:jc w:val="right"/>
        <w:outlineLvl w:val="0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rmal"/>
        <w:jc w:val="right"/>
        <w:outlineLvl w:val="0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rmal"/>
        <w:jc w:val="right"/>
        <w:outlineLvl w:val="0"/>
        <w:rPr>
          <w:rFonts w:ascii="Liberation Serif" w:hAnsi="Liberation Serif"/>
          <w:sz w:val="18"/>
          <w:szCs w:val="18"/>
        </w:rPr>
      </w:pPr>
    </w:p>
    <w:p w:rsidR="00472D4A" w:rsidRDefault="00472D4A">
      <w:pPr>
        <w:pStyle w:val="ConsPlusNormal"/>
        <w:jc w:val="right"/>
        <w:outlineLvl w:val="0"/>
        <w:rPr>
          <w:rFonts w:ascii="Liberation Serif" w:hAnsi="Liberation Serif"/>
          <w:sz w:val="18"/>
          <w:szCs w:val="18"/>
        </w:rPr>
      </w:pPr>
    </w:p>
    <w:sectPr w:rsidR="00472D4A">
      <w:headerReference w:type="default" r:id="rId7"/>
      <w:pgSz w:w="11906" w:h="16838"/>
      <w:pgMar w:top="851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E0" w:rsidRDefault="004E6CE0">
      <w:r>
        <w:separator/>
      </w:r>
    </w:p>
  </w:endnote>
  <w:endnote w:type="continuationSeparator" w:id="0">
    <w:p w:rsidR="004E6CE0" w:rsidRDefault="004E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E0" w:rsidRDefault="004E6CE0">
      <w:r>
        <w:rPr>
          <w:color w:val="000000"/>
        </w:rPr>
        <w:separator/>
      </w:r>
    </w:p>
  </w:footnote>
  <w:footnote w:type="continuationSeparator" w:id="0">
    <w:p w:rsidR="004E6CE0" w:rsidRDefault="004E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2" w:rsidRDefault="004E6CE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D4A"/>
    <w:rsid w:val="00472D4A"/>
    <w:rsid w:val="004E6CE0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FBD6B-75BF-488D-8E63-6211650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uiPriority w:val="9"/>
    <w:qFormat/>
    <w:pPr>
      <w:widowControl w:val="0"/>
      <w:autoSpaceDE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hAnsi="Arial"/>
      <w:b/>
      <w:color w:val="26282F"/>
      <w:sz w:val="24"/>
    </w:rPr>
  </w:style>
  <w:style w:type="paragraph" w:customStyle="1" w:styleId="11">
    <w:name w:val="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rPr>
      <w:rFonts w:ascii="Times New Roman" w:hAnsi="Times New Roman"/>
      <w:sz w:val="28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rPr>
      <w:rFonts w:ascii="Times New Roman" w:hAnsi="Times New Roman"/>
      <w:sz w:val="28"/>
      <w:lang w:eastAsia="ru-RU"/>
    </w:rPr>
  </w:style>
  <w:style w:type="character" w:styleId="a8">
    <w:name w:val="Intense Emphasis"/>
    <w:basedOn w:val="a0"/>
    <w:rPr>
      <w:b/>
      <w:i/>
      <w:color w:val="4F81BD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9">
    <w:name w:val="page number"/>
    <w:basedOn w:val="a0"/>
  </w:style>
  <w:style w:type="paragraph" w:customStyle="1" w:styleId="aa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rPr>
      <w:color w:val="106BBE"/>
    </w:rPr>
  </w:style>
  <w:style w:type="character" w:customStyle="1" w:styleId="ac">
    <w:name w:val="Цветовое выделение"/>
    <w:rPr>
      <w:b/>
      <w:color w:val="26282F"/>
      <w:sz w:val="26"/>
    </w:rPr>
  </w:style>
  <w:style w:type="paragraph" w:styleId="ad">
    <w:name w:val="Title"/>
    <w:basedOn w:val="a"/>
    <w:next w:val="a"/>
    <w:uiPriority w:val="10"/>
    <w:qFormat/>
    <w:pPr>
      <w:widowControl w:val="0"/>
      <w:autoSpaceDE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character" w:customStyle="1" w:styleId="ae">
    <w:name w:val="Заголовок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hAnsi="Tahoma"/>
      <w:sz w:val="16"/>
    </w:rPr>
  </w:style>
  <w:style w:type="paragraph" w:styleId="af1">
    <w:name w:val="No Spacing"/>
    <w:pPr>
      <w:suppressAutoHyphens/>
      <w:ind w:firstLine="709"/>
      <w:jc w:val="both"/>
    </w:pPr>
    <w:rPr>
      <w:sz w:val="22"/>
      <w:szCs w:val="22"/>
      <w:lang w:eastAsia="en-US"/>
    </w:rPr>
  </w:style>
  <w:style w:type="paragraph" w:customStyle="1" w:styleId="-">
    <w:name w:val="*П-СЛЕВА без абзаца"/>
    <w:basedOn w:val="a"/>
    <w:rPr>
      <w:color w:val="000000"/>
      <w:szCs w:val="20"/>
    </w:rPr>
  </w:style>
  <w:style w:type="character" w:customStyle="1" w:styleId="-0">
    <w:name w:val="*П-СЛЕВА без абзаца Знак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pPr>
      <w:widowControl w:val="0"/>
      <w:autoSpaceDE w:val="0"/>
      <w:jc w:val="center"/>
      <w:outlineLvl w:val="0"/>
    </w:pPr>
    <w:rPr>
      <w:b/>
      <w:color w:val="000000"/>
      <w:szCs w:val="20"/>
    </w:rPr>
  </w:style>
  <w:style w:type="paragraph" w:customStyle="1" w:styleId="-14">
    <w:name w:val="*П-№14 с абзаца"/>
    <w:basedOn w:val="-"/>
  </w:style>
  <w:style w:type="character" w:customStyle="1" w:styleId="-2">
    <w:name w:val="*П-СОГЛАСОВАНИЕ постановления Знак"/>
    <w:rPr>
      <w:rFonts w:ascii="Times New Roman" w:hAnsi="Times New Roman"/>
      <w:b/>
      <w:color w:val="000000"/>
      <w:sz w:val="28"/>
    </w:rPr>
  </w:style>
  <w:style w:type="character" w:styleId="af2">
    <w:name w:val="annotation reference"/>
    <w:basedOn w:val="a0"/>
    <w:rPr>
      <w:sz w:val="16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  <w:rPr>
      <w:rFonts w:ascii="Times New Roman" w:hAnsi="Times New Roman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basedOn w:val="af4"/>
    <w:rPr>
      <w:rFonts w:ascii="Times New Roman" w:hAnsi="Times New Roman"/>
      <w:b/>
      <w:bCs/>
    </w:rPr>
  </w:style>
  <w:style w:type="paragraph" w:customStyle="1" w:styleId="12">
    <w:name w:val="Абзац списка1"/>
    <w:basedOn w:val="a"/>
    <w:pPr>
      <w:ind w:left="720"/>
    </w:pPr>
    <w:rPr>
      <w:sz w:val="24"/>
      <w:szCs w:val="24"/>
    </w:rPr>
  </w:style>
  <w:style w:type="character" w:styleId="af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cs="Calibri"/>
      <w:sz w:val="22"/>
    </w:rPr>
  </w:style>
  <w:style w:type="paragraph" w:customStyle="1" w:styleId="af8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lmanyv@gorod%2dzarech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Света</dc:creator>
  <dc:description/>
  <cp:lastModifiedBy>Анастасия Бабицына</cp:lastModifiedBy>
  <cp:revision>2</cp:revision>
  <cp:lastPrinted>2021-07-16T04:30:00Z</cp:lastPrinted>
  <dcterms:created xsi:type="dcterms:W3CDTF">2021-08-11T10:31:00Z</dcterms:created>
  <dcterms:modified xsi:type="dcterms:W3CDTF">2021-08-11T10:31:00Z</dcterms:modified>
</cp:coreProperties>
</file>