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AF" w:rsidRDefault="007872E8">
      <w:pPr>
        <w:widowControl/>
        <w:spacing w:line="312" w:lineRule="auto"/>
        <w:jc w:val="center"/>
      </w:pPr>
      <w:r>
        <w:rPr>
          <w:rFonts w:ascii="Liberation Serif" w:hAnsi="Liberation Serif"/>
        </w:rPr>
        <w:object w:dxaOrig="792" w:dyaOrig="996" w14:anchorId="1D678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2pt;height:50.15pt;visibility:visible;mso-wrap-style:square" o:ole="">
            <v:imagedata r:id="rId7" o:title=""/>
          </v:shape>
          <o:OLEObject Type="Embed" ProgID="Word.Document.8" ShapeID="Object 1" DrawAspect="Content" ObjectID="_1669965582" r:id="rId8"/>
        </w:object>
      </w:r>
    </w:p>
    <w:p w:rsidR="00232A38" w:rsidRPr="00232A38" w:rsidRDefault="00232A38" w:rsidP="00232A38">
      <w:pPr>
        <w:widowControl/>
        <w:suppressAutoHyphens w:val="0"/>
        <w:autoSpaceDN/>
        <w:spacing w:line="360" w:lineRule="auto"/>
        <w:jc w:val="center"/>
        <w:textAlignment w:val="auto"/>
        <w:rPr>
          <w:rFonts w:ascii="Liberation Serif" w:hAnsi="Liberation Serif"/>
          <w:caps/>
          <w:sz w:val="28"/>
          <w:szCs w:val="28"/>
        </w:rPr>
      </w:pPr>
      <w:r w:rsidRPr="00232A38">
        <w:rPr>
          <w:rFonts w:ascii="Liberation Serif" w:hAnsi="Liberation Serif"/>
          <w:caps/>
          <w:sz w:val="28"/>
          <w:szCs w:val="28"/>
        </w:rPr>
        <w:t>администрация  Городского  округа  Заречный</w:t>
      </w:r>
    </w:p>
    <w:p w:rsidR="00232A38" w:rsidRPr="00232A38" w:rsidRDefault="00232A38" w:rsidP="00232A38">
      <w:pPr>
        <w:widowControl/>
        <w:suppressAutoHyphens w:val="0"/>
        <w:autoSpaceDN/>
        <w:spacing w:line="360" w:lineRule="auto"/>
        <w:jc w:val="center"/>
        <w:textAlignment w:val="auto"/>
        <w:rPr>
          <w:rFonts w:ascii="Liberation Serif" w:hAnsi="Liberation Serif"/>
          <w:b/>
          <w:caps/>
          <w:sz w:val="32"/>
          <w:szCs w:val="32"/>
        </w:rPr>
      </w:pPr>
      <w:r w:rsidRPr="00232A38">
        <w:rPr>
          <w:rFonts w:ascii="Liberation Serif" w:hAnsi="Liberation Serif"/>
          <w:b/>
          <w:caps/>
          <w:sz w:val="32"/>
          <w:szCs w:val="32"/>
        </w:rPr>
        <w:t>п о с т а н о в л е н и е</w:t>
      </w:r>
    </w:p>
    <w:p w:rsidR="00232A38" w:rsidRPr="00232A38" w:rsidRDefault="00232A38" w:rsidP="00232A38">
      <w:pPr>
        <w:widowControl/>
        <w:suppressAutoHyphens w:val="0"/>
        <w:autoSpaceDN/>
        <w:jc w:val="both"/>
        <w:textAlignment w:val="auto"/>
        <w:rPr>
          <w:rFonts w:ascii="Liberation Serif" w:hAnsi="Liberation Serif"/>
          <w:sz w:val="18"/>
        </w:rPr>
      </w:pPr>
      <w:r w:rsidRPr="00232A38">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DDA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32A38" w:rsidRPr="00232A38" w:rsidRDefault="00232A38" w:rsidP="00232A38">
      <w:pPr>
        <w:widowControl/>
        <w:suppressAutoHyphens w:val="0"/>
        <w:autoSpaceDN/>
        <w:jc w:val="both"/>
        <w:textAlignment w:val="auto"/>
        <w:rPr>
          <w:rFonts w:ascii="Liberation Serif" w:hAnsi="Liberation Serif"/>
          <w:sz w:val="16"/>
          <w:szCs w:val="16"/>
        </w:rPr>
      </w:pPr>
    </w:p>
    <w:p w:rsidR="00232A38" w:rsidRPr="00232A38" w:rsidRDefault="00232A38" w:rsidP="00232A38">
      <w:pPr>
        <w:widowControl/>
        <w:suppressAutoHyphens w:val="0"/>
        <w:autoSpaceDN/>
        <w:jc w:val="both"/>
        <w:textAlignment w:val="auto"/>
        <w:rPr>
          <w:rFonts w:ascii="Liberation Serif" w:hAnsi="Liberation Serif"/>
          <w:sz w:val="16"/>
          <w:szCs w:val="16"/>
        </w:rPr>
      </w:pPr>
    </w:p>
    <w:p w:rsidR="00232A38" w:rsidRPr="00232A38" w:rsidRDefault="00232A38" w:rsidP="00232A38">
      <w:pPr>
        <w:widowControl/>
        <w:suppressAutoHyphens w:val="0"/>
        <w:autoSpaceDN/>
        <w:jc w:val="both"/>
        <w:textAlignment w:val="auto"/>
        <w:rPr>
          <w:rFonts w:ascii="Liberation Serif" w:hAnsi="Liberation Serif"/>
          <w:sz w:val="24"/>
        </w:rPr>
      </w:pPr>
      <w:r w:rsidRPr="00232A38">
        <w:rPr>
          <w:rFonts w:ascii="Liberation Serif" w:hAnsi="Liberation Serif"/>
          <w:sz w:val="24"/>
        </w:rPr>
        <w:t>от___</w:t>
      </w:r>
      <w:r w:rsidR="00CF1B29">
        <w:rPr>
          <w:rFonts w:ascii="Liberation Serif" w:hAnsi="Liberation Serif"/>
          <w:sz w:val="24"/>
          <w:u w:val="single"/>
        </w:rPr>
        <w:t>18.12.2020</w:t>
      </w:r>
      <w:r w:rsidRPr="00232A38">
        <w:rPr>
          <w:rFonts w:ascii="Liberation Serif" w:hAnsi="Liberation Serif"/>
          <w:sz w:val="24"/>
        </w:rPr>
        <w:t>__</w:t>
      </w:r>
      <w:proofErr w:type="gramStart"/>
      <w:r w:rsidRPr="00232A38">
        <w:rPr>
          <w:rFonts w:ascii="Liberation Serif" w:hAnsi="Liberation Serif"/>
          <w:sz w:val="24"/>
        </w:rPr>
        <w:t>_  №</w:t>
      </w:r>
      <w:proofErr w:type="gramEnd"/>
      <w:r w:rsidRPr="00232A38">
        <w:rPr>
          <w:rFonts w:ascii="Liberation Serif" w:hAnsi="Liberation Serif"/>
          <w:sz w:val="24"/>
        </w:rPr>
        <w:t xml:space="preserve">  ___</w:t>
      </w:r>
      <w:r w:rsidR="00CF1B29">
        <w:rPr>
          <w:rFonts w:ascii="Liberation Serif" w:hAnsi="Liberation Serif"/>
          <w:sz w:val="24"/>
          <w:u w:val="single"/>
        </w:rPr>
        <w:t>994-П</w:t>
      </w:r>
      <w:r w:rsidRPr="00232A38">
        <w:rPr>
          <w:rFonts w:ascii="Liberation Serif" w:hAnsi="Liberation Serif"/>
          <w:sz w:val="24"/>
        </w:rPr>
        <w:t>___</w:t>
      </w:r>
    </w:p>
    <w:p w:rsidR="00232A38" w:rsidRPr="00232A38" w:rsidRDefault="00232A38" w:rsidP="00232A38">
      <w:pPr>
        <w:widowControl/>
        <w:suppressAutoHyphens w:val="0"/>
        <w:autoSpaceDN/>
        <w:jc w:val="both"/>
        <w:textAlignment w:val="auto"/>
        <w:rPr>
          <w:rFonts w:ascii="Liberation Serif" w:hAnsi="Liberation Serif"/>
          <w:sz w:val="28"/>
          <w:szCs w:val="28"/>
        </w:rPr>
      </w:pPr>
    </w:p>
    <w:p w:rsidR="00232A38" w:rsidRPr="00232A38" w:rsidRDefault="00232A38" w:rsidP="00232A38">
      <w:pPr>
        <w:widowControl/>
        <w:suppressAutoHyphens w:val="0"/>
        <w:autoSpaceDN/>
        <w:ind w:right="5812"/>
        <w:jc w:val="center"/>
        <w:textAlignment w:val="auto"/>
        <w:rPr>
          <w:rFonts w:ascii="Liberation Serif" w:hAnsi="Liberation Serif"/>
          <w:sz w:val="24"/>
          <w:szCs w:val="24"/>
        </w:rPr>
      </w:pPr>
      <w:r w:rsidRPr="00232A38">
        <w:rPr>
          <w:rFonts w:ascii="Liberation Serif" w:hAnsi="Liberation Serif"/>
          <w:sz w:val="24"/>
          <w:szCs w:val="24"/>
        </w:rPr>
        <w:t>г. Заречный</w:t>
      </w:r>
    </w:p>
    <w:p w:rsidR="00CF61AF" w:rsidRDefault="00CF61AF">
      <w:pPr>
        <w:widowControl/>
        <w:jc w:val="center"/>
        <w:rPr>
          <w:rFonts w:ascii="Liberation Serif" w:hAnsi="Liberation Serif"/>
          <w:b/>
          <w:sz w:val="28"/>
          <w:szCs w:val="28"/>
        </w:rPr>
      </w:pPr>
    </w:p>
    <w:p w:rsidR="00CF61AF" w:rsidRDefault="00CF61AF">
      <w:pPr>
        <w:widowControl/>
        <w:jc w:val="center"/>
        <w:rPr>
          <w:rFonts w:ascii="Liberation Serif" w:hAnsi="Liberation Serif"/>
          <w:b/>
          <w:sz w:val="28"/>
          <w:szCs w:val="28"/>
        </w:rPr>
      </w:pPr>
    </w:p>
    <w:p w:rsidR="00CF61AF" w:rsidRDefault="007872E8">
      <w:pPr>
        <w:widowControl/>
        <w:jc w:val="center"/>
      </w:pPr>
      <w:r>
        <w:rPr>
          <w:rFonts w:ascii="Liberation Serif" w:hAnsi="Liberation Serif"/>
          <w:b/>
          <w:sz w:val="28"/>
          <w:szCs w:val="28"/>
        </w:rPr>
        <w:t xml:space="preserve">О внесении изменений в </w:t>
      </w:r>
      <w:r>
        <w:rPr>
          <w:rFonts w:ascii="Liberation Serif" w:hAnsi="Liberation Serif"/>
          <w:b/>
          <w:color w:val="000000"/>
          <w:sz w:val="28"/>
          <w:szCs w:val="28"/>
        </w:rPr>
        <w:t xml:space="preserve">Программу профилактики нарушений обязательных требований, требований, утвержденных муниципальными правовыми актами городского округа Заречный, утвержденную постановлением </w:t>
      </w:r>
      <w:r>
        <w:rPr>
          <w:rFonts w:ascii="Liberation Serif" w:hAnsi="Liberation Serif"/>
          <w:b/>
          <w:sz w:val="28"/>
          <w:szCs w:val="28"/>
        </w:rPr>
        <w:t xml:space="preserve">администрации городского округа Заречный </w:t>
      </w:r>
    </w:p>
    <w:p w:rsidR="00CF61AF" w:rsidRDefault="007872E8">
      <w:pPr>
        <w:widowControl/>
        <w:jc w:val="center"/>
      </w:pPr>
      <w:r>
        <w:rPr>
          <w:rFonts w:ascii="Liberation Serif" w:hAnsi="Liberation Serif"/>
          <w:b/>
          <w:sz w:val="28"/>
          <w:szCs w:val="28"/>
        </w:rPr>
        <w:t>от 14.08.2019 № 827-П</w:t>
      </w:r>
    </w:p>
    <w:p w:rsidR="00CF61AF" w:rsidRDefault="00CF61AF">
      <w:pPr>
        <w:widowControl/>
        <w:ind w:left="284"/>
        <w:rPr>
          <w:rFonts w:ascii="Liberation Serif" w:hAnsi="Liberation Serif"/>
          <w:sz w:val="28"/>
          <w:szCs w:val="28"/>
        </w:rPr>
      </w:pPr>
    </w:p>
    <w:p w:rsidR="00CF61AF" w:rsidRDefault="00CF61AF">
      <w:pPr>
        <w:widowControl/>
        <w:ind w:left="284"/>
        <w:rPr>
          <w:rFonts w:ascii="Liberation Serif" w:hAnsi="Liberation Serif"/>
          <w:sz w:val="28"/>
          <w:szCs w:val="28"/>
        </w:rPr>
      </w:pPr>
    </w:p>
    <w:p w:rsidR="00CF61AF" w:rsidRDefault="007872E8">
      <w:pPr>
        <w:shd w:val="clear" w:color="auto" w:fill="FFFFFF"/>
        <w:spacing w:line="315" w:lineRule="atLeast"/>
        <w:ind w:right="-1" w:firstLine="709"/>
        <w:jc w:val="both"/>
      </w:pPr>
      <w:r>
        <w:rPr>
          <w:rFonts w:ascii="Liberation Serif" w:hAnsi="Liberation Serif"/>
          <w:color w:val="000000"/>
          <w:sz w:val="28"/>
          <w:szCs w:val="28"/>
        </w:rPr>
        <w:t>В</w:t>
      </w:r>
      <w:r>
        <w:rPr>
          <w:rFonts w:ascii="Liberation Serif" w:hAnsi="Liberation Serif"/>
          <w:color w:val="000000"/>
          <w:spacing w:val="2"/>
          <w:sz w:val="28"/>
          <w:szCs w:val="28"/>
        </w:rPr>
        <w:t xml:space="preserve"> соответствии с частью 1 ст. 8.2 </w:t>
      </w:r>
      <w:hyperlink r:id="rId9" w:history="1">
        <w:r>
          <w:rPr>
            <w:rFonts w:ascii="Liberation Serif" w:hAnsi="Liberation Serif"/>
            <w:color w:val="000000"/>
            <w:spacing w:val="2"/>
            <w:sz w:val="28"/>
            <w:szCs w:val="28"/>
          </w:rPr>
          <w:t xml:space="preserve">Федерального закона от 26 декабря </w:t>
        </w:r>
        <w:r>
          <w:rPr>
            <w:rFonts w:ascii="Liberation Serif" w:hAnsi="Liberation Serif"/>
            <w:spacing w:val="2"/>
            <w:sz w:val="28"/>
            <w:szCs w:val="28"/>
          </w:rPr>
          <w:t xml:space="preserve">2008 года </w:t>
        </w:r>
        <w:r>
          <w:rPr>
            <w:rFonts w:ascii="Liberation Serif" w:hAnsi="Liberation Serif"/>
            <w:color w:val="000000"/>
            <w:spacing w:val="2"/>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Liberation Serif" w:hAnsi="Liberation Serif"/>
          <w:color w:val="000000"/>
          <w:spacing w:val="2"/>
          <w:sz w:val="28"/>
          <w:szCs w:val="28"/>
        </w:rPr>
        <w:t>,</w:t>
      </w:r>
      <w:r>
        <w:rPr>
          <w:rFonts w:ascii="Liberation Serif" w:hAnsi="Liberation Serif"/>
          <w:color w:val="000000"/>
          <w:sz w:val="28"/>
          <w:szCs w:val="28"/>
        </w:rPr>
        <w:t xml:space="preserve">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на основании ст. ст. 28, 31 Устава городского округа Заречный администрация городского округа Заречный</w:t>
      </w:r>
    </w:p>
    <w:p w:rsidR="00CF61AF" w:rsidRDefault="007872E8">
      <w:pPr>
        <w:rPr>
          <w:rFonts w:ascii="Liberation Serif" w:hAnsi="Liberation Serif"/>
          <w:b/>
          <w:sz w:val="28"/>
          <w:szCs w:val="28"/>
        </w:rPr>
      </w:pPr>
      <w:r>
        <w:rPr>
          <w:rFonts w:ascii="Liberation Serif" w:hAnsi="Liberation Serif"/>
          <w:b/>
          <w:sz w:val="28"/>
          <w:szCs w:val="28"/>
        </w:rPr>
        <w:t>ПОСТАНОВЛЯЕТ:</w:t>
      </w:r>
    </w:p>
    <w:p w:rsidR="00CF61AF" w:rsidRDefault="007872E8">
      <w:pPr>
        <w:pStyle w:val="a7"/>
        <w:widowControl/>
        <w:numPr>
          <w:ilvl w:val="0"/>
          <w:numId w:val="1"/>
        </w:numPr>
        <w:ind w:left="0" w:firstLine="709"/>
        <w:jc w:val="both"/>
      </w:pPr>
      <w:r>
        <w:rPr>
          <w:rFonts w:ascii="Liberation Serif" w:hAnsi="Liberation Serif"/>
          <w:sz w:val="28"/>
          <w:szCs w:val="28"/>
        </w:rPr>
        <w:t>Внести в Программу профилактики нарушений обязательных требований, требований, утвержденных муниципальными правовыми актами городского округа Заречный, утвержденную постановлением администрации городского округа Заречный от 14.08.2019 № 827-П, изменения, изложив Раздел 3 и Раздел 5 в новой редакции (прилагаются).</w:t>
      </w:r>
    </w:p>
    <w:p w:rsidR="00CF61AF" w:rsidRDefault="007872E8">
      <w:pPr>
        <w:pStyle w:val="a7"/>
        <w:widowControl/>
        <w:numPr>
          <w:ilvl w:val="0"/>
          <w:numId w:val="1"/>
        </w:numPr>
        <w:ind w:left="0" w:firstLine="709"/>
        <w:jc w:val="both"/>
        <w:textAlignment w:val="auto"/>
      </w:pPr>
      <w:r>
        <w:rPr>
          <w:rFonts w:ascii="Liberation Serif" w:hAnsi="Liberation Serif"/>
          <w:color w:val="000000"/>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CF61AF" w:rsidRDefault="00CF61AF">
      <w:pPr>
        <w:widowControl/>
        <w:rPr>
          <w:rFonts w:ascii="Liberation Serif" w:hAnsi="Liberation Serif"/>
          <w:sz w:val="28"/>
          <w:szCs w:val="28"/>
        </w:rPr>
      </w:pPr>
    </w:p>
    <w:p w:rsidR="00CF61AF" w:rsidRDefault="00CF61AF">
      <w:pPr>
        <w:widowControl/>
        <w:rPr>
          <w:rFonts w:ascii="Liberation Serif" w:hAnsi="Liberation Serif"/>
          <w:sz w:val="28"/>
          <w:szCs w:val="28"/>
        </w:rPr>
      </w:pPr>
    </w:p>
    <w:tbl>
      <w:tblPr>
        <w:tblW w:w="9922" w:type="dxa"/>
        <w:tblCellMar>
          <w:left w:w="10" w:type="dxa"/>
          <w:right w:w="10" w:type="dxa"/>
        </w:tblCellMar>
        <w:tblLook w:val="0000" w:firstRow="0" w:lastRow="0" w:firstColumn="0" w:lastColumn="0" w:noHBand="0" w:noVBand="0"/>
      </w:tblPr>
      <w:tblGrid>
        <w:gridCol w:w="3831"/>
        <w:gridCol w:w="2920"/>
        <w:gridCol w:w="3171"/>
      </w:tblGrid>
      <w:tr w:rsidR="00CF61AF">
        <w:tc>
          <w:tcPr>
            <w:tcW w:w="3831" w:type="dxa"/>
            <w:shd w:val="clear" w:color="auto" w:fill="auto"/>
            <w:tcMar>
              <w:top w:w="0" w:type="dxa"/>
              <w:left w:w="108" w:type="dxa"/>
              <w:bottom w:w="0" w:type="dxa"/>
              <w:right w:w="108" w:type="dxa"/>
            </w:tcMar>
          </w:tcPr>
          <w:p w:rsidR="00CF61AF" w:rsidRDefault="007872E8">
            <w:pPr>
              <w:widowControl/>
              <w:rPr>
                <w:rFonts w:ascii="Liberation Serif" w:hAnsi="Liberation Serif"/>
                <w:sz w:val="28"/>
                <w:szCs w:val="28"/>
              </w:rPr>
            </w:pPr>
            <w:bookmarkStart w:id="0" w:name="_Hlk2685698"/>
            <w:r>
              <w:rPr>
                <w:rFonts w:ascii="Liberation Serif" w:hAnsi="Liberation Serif"/>
                <w:sz w:val="28"/>
                <w:szCs w:val="28"/>
              </w:rPr>
              <w:t>Глава</w:t>
            </w:r>
          </w:p>
          <w:p w:rsidR="00CF61AF" w:rsidRDefault="007872E8">
            <w:pPr>
              <w:widowControl/>
              <w:rPr>
                <w:rFonts w:ascii="Liberation Serif" w:hAnsi="Liberation Serif"/>
                <w:sz w:val="28"/>
                <w:szCs w:val="28"/>
              </w:rPr>
            </w:pPr>
            <w:r>
              <w:rPr>
                <w:rFonts w:ascii="Liberation Serif" w:hAnsi="Liberation Serif"/>
                <w:sz w:val="28"/>
                <w:szCs w:val="28"/>
              </w:rPr>
              <w:t>городского округа Заречный</w:t>
            </w:r>
          </w:p>
        </w:tc>
        <w:tc>
          <w:tcPr>
            <w:tcW w:w="2920" w:type="dxa"/>
            <w:shd w:val="clear" w:color="auto" w:fill="auto"/>
            <w:tcMar>
              <w:top w:w="0" w:type="dxa"/>
              <w:left w:w="108" w:type="dxa"/>
              <w:bottom w:w="0" w:type="dxa"/>
              <w:right w:w="108" w:type="dxa"/>
            </w:tcMar>
          </w:tcPr>
          <w:p w:rsidR="00CF61AF" w:rsidRDefault="00CF61AF">
            <w:pPr>
              <w:widowControl/>
              <w:rPr>
                <w:rFonts w:ascii="Liberation Serif" w:hAnsi="Liberation Serif"/>
                <w:sz w:val="28"/>
                <w:szCs w:val="28"/>
              </w:rPr>
            </w:pPr>
          </w:p>
        </w:tc>
        <w:tc>
          <w:tcPr>
            <w:tcW w:w="3171" w:type="dxa"/>
            <w:shd w:val="clear" w:color="auto" w:fill="auto"/>
            <w:tcMar>
              <w:top w:w="0" w:type="dxa"/>
              <w:left w:w="108" w:type="dxa"/>
              <w:bottom w:w="0" w:type="dxa"/>
              <w:right w:w="108" w:type="dxa"/>
            </w:tcMar>
          </w:tcPr>
          <w:p w:rsidR="00CF61AF" w:rsidRDefault="00CF61AF">
            <w:pPr>
              <w:widowControl/>
              <w:rPr>
                <w:rFonts w:ascii="Liberation Serif" w:hAnsi="Liberation Serif"/>
                <w:sz w:val="28"/>
                <w:szCs w:val="28"/>
              </w:rPr>
            </w:pPr>
          </w:p>
          <w:p w:rsidR="00CF61AF" w:rsidRDefault="007872E8">
            <w:pPr>
              <w:widowControl/>
              <w:jc w:val="right"/>
              <w:rPr>
                <w:rFonts w:ascii="Liberation Serif" w:hAnsi="Liberation Serif"/>
                <w:sz w:val="28"/>
                <w:szCs w:val="28"/>
              </w:rPr>
            </w:pPr>
            <w:r>
              <w:rPr>
                <w:rFonts w:ascii="Liberation Serif" w:hAnsi="Liberation Serif"/>
                <w:sz w:val="28"/>
                <w:szCs w:val="28"/>
              </w:rPr>
              <w:t xml:space="preserve">                  А.В. Захарцев</w:t>
            </w:r>
          </w:p>
        </w:tc>
      </w:tr>
      <w:tr w:rsidR="00CF61AF">
        <w:tc>
          <w:tcPr>
            <w:tcW w:w="3831" w:type="dxa"/>
            <w:shd w:val="clear" w:color="auto" w:fill="auto"/>
            <w:tcMar>
              <w:top w:w="0" w:type="dxa"/>
              <w:left w:w="108" w:type="dxa"/>
              <w:bottom w:w="0" w:type="dxa"/>
              <w:right w:w="108" w:type="dxa"/>
            </w:tcMar>
          </w:tcPr>
          <w:p w:rsidR="00CF61AF" w:rsidRDefault="00CF61AF">
            <w:pPr>
              <w:widowControl/>
              <w:rPr>
                <w:rFonts w:ascii="Liberation Serif" w:hAnsi="Liberation Serif"/>
                <w:sz w:val="28"/>
                <w:szCs w:val="28"/>
              </w:rPr>
            </w:pPr>
          </w:p>
        </w:tc>
        <w:tc>
          <w:tcPr>
            <w:tcW w:w="2920" w:type="dxa"/>
            <w:shd w:val="clear" w:color="auto" w:fill="auto"/>
            <w:tcMar>
              <w:top w:w="0" w:type="dxa"/>
              <w:left w:w="108" w:type="dxa"/>
              <w:bottom w:w="0" w:type="dxa"/>
              <w:right w:w="108" w:type="dxa"/>
            </w:tcMar>
          </w:tcPr>
          <w:p w:rsidR="00CF61AF" w:rsidRDefault="00CF61AF">
            <w:pPr>
              <w:widowControl/>
              <w:jc w:val="center"/>
            </w:pPr>
          </w:p>
        </w:tc>
        <w:tc>
          <w:tcPr>
            <w:tcW w:w="3171" w:type="dxa"/>
            <w:shd w:val="clear" w:color="auto" w:fill="auto"/>
            <w:tcMar>
              <w:top w:w="0" w:type="dxa"/>
              <w:left w:w="108" w:type="dxa"/>
              <w:bottom w:w="0" w:type="dxa"/>
              <w:right w:w="108" w:type="dxa"/>
            </w:tcMar>
          </w:tcPr>
          <w:p w:rsidR="00CF61AF" w:rsidRDefault="00CF61AF">
            <w:pPr>
              <w:widowControl/>
              <w:rPr>
                <w:rFonts w:ascii="Liberation Serif" w:hAnsi="Liberation Serif"/>
                <w:sz w:val="28"/>
                <w:szCs w:val="28"/>
              </w:rPr>
            </w:pPr>
          </w:p>
        </w:tc>
      </w:tr>
      <w:bookmarkEnd w:id="0"/>
    </w:tbl>
    <w:p w:rsidR="00CF61AF" w:rsidRDefault="00CF61AF">
      <w:pPr>
        <w:ind w:right="-1"/>
        <w:jc w:val="center"/>
        <w:rPr>
          <w:rFonts w:ascii="Liberation Serif" w:hAnsi="Liberation Serif"/>
          <w:b/>
          <w:color w:val="000000"/>
          <w:sz w:val="28"/>
          <w:szCs w:val="28"/>
        </w:rPr>
      </w:pPr>
    </w:p>
    <w:p w:rsidR="00CF61AF" w:rsidRDefault="007872E8">
      <w:pPr>
        <w:ind w:left="5387" w:right="-1"/>
        <w:rPr>
          <w:rFonts w:ascii="Liberation Serif" w:hAnsi="Liberation Serif"/>
          <w:color w:val="000000"/>
          <w:sz w:val="26"/>
          <w:szCs w:val="26"/>
        </w:rPr>
      </w:pPr>
      <w:r>
        <w:rPr>
          <w:rFonts w:ascii="Liberation Serif" w:hAnsi="Liberation Serif"/>
          <w:color w:val="000000"/>
          <w:sz w:val="26"/>
          <w:szCs w:val="26"/>
        </w:rPr>
        <w:lastRenderedPageBreak/>
        <w:t>Приложение</w:t>
      </w:r>
    </w:p>
    <w:p w:rsidR="00CF61AF" w:rsidRDefault="007872E8">
      <w:pPr>
        <w:ind w:left="5387" w:right="-1"/>
        <w:rPr>
          <w:rFonts w:ascii="Liberation Serif" w:hAnsi="Liberation Serif"/>
          <w:color w:val="000000"/>
          <w:sz w:val="26"/>
          <w:szCs w:val="26"/>
        </w:rPr>
      </w:pPr>
      <w:r>
        <w:rPr>
          <w:rFonts w:ascii="Liberation Serif" w:hAnsi="Liberation Serif"/>
          <w:color w:val="000000"/>
          <w:sz w:val="26"/>
          <w:szCs w:val="26"/>
        </w:rPr>
        <w:t>к постановлению администрации городского округа Заречный</w:t>
      </w:r>
    </w:p>
    <w:p w:rsidR="00CF61AF" w:rsidRPr="00CF1B29" w:rsidRDefault="00232A38" w:rsidP="00232A38">
      <w:pPr>
        <w:ind w:left="5387" w:right="-1"/>
        <w:rPr>
          <w:rFonts w:ascii="Liberation Serif" w:hAnsi="Liberation Serif"/>
          <w:b/>
          <w:color w:val="000000"/>
          <w:sz w:val="28"/>
          <w:szCs w:val="28"/>
        </w:rPr>
      </w:pPr>
      <w:r w:rsidRPr="00232A38">
        <w:rPr>
          <w:rFonts w:ascii="Liberation Serif" w:hAnsi="Liberation Serif" w:cs="Arial"/>
          <w:color w:val="000000"/>
          <w:sz w:val="26"/>
          <w:szCs w:val="26"/>
          <w:shd w:val="clear" w:color="auto" w:fill="FFFFFF"/>
        </w:rPr>
        <w:t>от___</w:t>
      </w:r>
      <w:r w:rsidR="00CF1B29">
        <w:rPr>
          <w:rFonts w:ascii="Liberation Serif" w:hAnsi="Liberation Serif" w:cs="Arial"/>
          <w:color w:val="000000"/>
          <w:sz w:val="26"/>
          <w:szCs w:val="26"/>
          <w:u w:val="single"/>
          <w:shd w:val="clear" w:color="auto" w:fill="FFFFFF"/>
        </w:rPr>
        <w:t>18.12.2020</w:t>
      </w:r>
      <w:r w:rsidRPr="00232A38">
        <w:rPr>
          <w:rFonts w:ascii="Liberation Serif" w:hAnsi="Liberation Serif" w:cs="Arial"/>
          <w:color w:val="000000"/>
          <w:sz w:val="26"/>
          <w:szCs w:val="26"/>
          <w:shd w:val="clear" w:color="auto" w:fill="FFFFFF"/>
        </w:rPr>
        <w:t>____  №  ___</w:t>
      </w:r>
      <w:r w:rsidR="00CF1B29">
        <w:rPr>
          <w:rFonts w:ascii="Liberation Serif" w:hAnsi="Liberation Serif" w:cs="Arial"/>
          <w:color w:val="000000"/>
          <w:sz w:val="26"/>
          <w:szCs w:val="26"/>
          <w:u w:val="single"/>
          <w:shd w:val="clear" w:color="auto" w:fill="FFFFFF"/>
        </w:rPr>
        <w:t>994-П</w:t>
      </w:r>
      <w:bookmarkStart w:id="1" w:name="_GoBack"/>
      <w:bookmarkEnd w:id="1"/>
      <w:r w:rsidRPr="00232A38">
        <w:rPr>
          <w:rFonts w:ascii="Liberation Serif" w:hAnsi="Liberation Serif" w:cs="Arial"/>
          <w:color w:val="000000"/>
          <w:sz w:val="26"/>
          <w:szCs w:val="26"/>
          <w:shd w:val="clear" w:color="auto" w:fill="FFFFFF"/>
        </w:rPr>
        <w:t>___</w:t>
      </w:r>
    </w:p>
    <w:p w:rsidR="00CF61AF" w:rsidRPr="00CF1B29" w:rsidRDefault="00CF61AF">
      <w:pPr>
        <w:ind w:left="5387" w:right="-1"/>
        <w:jc w:val="center"/>
        <w:rPr>
          <w:rFonts w:ascii="Liberation Serif" w:hAnsi="Liberation Serif"/>
          <w:b/>
          <w:color w:val="000000"/>
          <w:sz w:val="28"/>
          <w:szCs w:val="28"/>
        </w:rPr>
      </w:pPr>
    </w:p>
    <w:p w:rsidR="00232A38" w:rsidRPr="00CF1B29" w:rsidRDefault="00232A38">
      <w:pPr>
        <w:ind w:left="5387" w:right="-1"/>
        <w:jc w:val="center"/>
        <w:rPr>
          <w:rFonts w:ascii="Liberation Serif" w:hAnsi="Liberation Serif"/>
          <w:b/>
          <w:color w:val="000000"/>
          <w:sz w:val="28"/>
          <w:szCs w:val="28"/>
        </w:rPr>
      </w:pPr>
    </w:p>
    <w:p w:rsidR="00CF61AF" w:rsidRDefault="007872E8">
      <w:pPr>
        <w:ind w:right="-1"/>
        <w:jc w:val="center"/>
        <w:rPr>
          <w:rFonts w:ascii="Liberation Serif" w:hAnsi="Liberation Serif"/>
          <w:b/>
          <w:color w:val="000000"/>
          <w:sz w:val="28"/>
          <w:szCs w:val="28"/>
        </w:rPr>
      </w:pPr>
      <w:r>
        <w:rPr>
          <w:rFonts w:ascii="Liberation Serif" w:hAnsi="Liberation Serif"/>
          <w:b/>
          <w:color w:val="000000"/>
          <w:sz w:val="28"/>
          <w:szCs w:val="28"/>
        </w:rPr>
        <w:t>Раздел 3. План мероприятий по профилактике нарушений на 2021 год</w:t>
      </w:r>
    </w:p>
    <w:p w:rsidR="00CF61AF" w:rsidRDefault="00CF61AF">
      <w:pPr>
        <w:ind w:right="-1"/>
        <w:jc w:val="center"/>
        <w:rPr>
          <w:rFonts w:ascii="Liberation Serif" w:hAnsi="Liberation Serif"/>
          <w:color w:val="000000"/>
          <w:sz w:val="28"/>
          <w:szCs w:val="28"/>
        </w:rPr>
      </w:pPr>
    </w:p>
    <w:tbl>
      <w:tblPr>
        <w:tblW w:w="9906" w:type="dxa"/>
        <w:tblCellMar>
          <w:left w:w="10" w:type="dxa"/>
          <w:right w:w="10" w:type="dxa"/>
        </w:tblCellMar>
        <w:tblLook w:val="0000" w:firstRow="0" w:lastRow="0" w:firstColumn="0" w:lastColumn="0" w:noHBand="0" w:noVBand="0"/>
      </w:tblPr>
      <w:tblGrid>
        <w:gridCol w:w="622"/>
        <w:gridCol w:w="3840"/>
        <w:gridCol w:w="2728"/>
        <w:gridCol w:w="2716"/>
      </w:tblGrid>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4"/>
                <w:szCs w:val="24"/>
              </w:rPr>
            </w:pPr>
            <w:r>
              <w:rPr>
                <w:rFonts w:ascii="Liberation Serif" w:hAnsi="Liberation Serif"/>
                <w:color w:val="000000"/>
                <w:sz w:val="24"/>
                <w:szCs w:val="24"/>
              </w:rPr>
              <w:t>№</w:t>
            </w:r>
          </w:p>
          <w:p w:rsidR="00CF61AF" w:rsidRDefault="007872E8">
            <w:pPr>
              <w:spacing w:line="315" w:lineRule="atLeast"/>
              <w:rPr>
                <w:rFonts w:ascii="Liberation Serif" w:hAnsi="Liberation Serif"/>
                <w:color w:val="000000"/>
                <w:sz w:val="24"/>
                <w:szCs w:val="24"/>
              </w:rPr>
            </w:pPr>
            <w:r>
              <w:rPr>
                <w:rFonts w:ascii="Liberation Serif" w:hAnsi="Liberation Serif"/>
                <w:color w:val="000000"/>
                <w:sz w:val="24"/>
                <w:szCs w:val="24"/>
              </w:rPr>
              <w:t>п/п</w:t>
            </w: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4"/>
                <w:szCs w:val="24"/>
              </w:rPr>
            </w:pPr>
            <w:r>
              <w:rPr>
                <w:rFonts w:ascii="Liberation Serif" w:hAnsi="Liberation Serif"/>
                <w:color w:val="000000"/>
                <w:sz w:val="24"/>
                <w:szCs w:val="24"/>
              </w:rPr>
              <w:t>Наименование мероприятия</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4"/>
                <w:szCs w:val="24"/>
              </w:rPr>
            </w:pPr>
            <w:r>
              <w:rPr>
                <w:rFonts w:ascii="Liberation Serif" w:hAnsi="Liberation Serif"/>
                <w:color w:val="000000"/>
                <w:sz w:val="24"/>
                <w:szCs w:val="24"/>
              </w:rPr>
              <w:t>Срок выполнения</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4"/>
                <w:szCs w:val="24"/>
              </w:rPr>
            </w:pPr>
            <w:r>
              <w:rPr>
                <w:rFonts w:ascii="Liberation Serif" w:hAnsi="Liberation Serif"/>
                <w:color w:val="000000"/>
                <w:sz w:val="24"/>
                <w:szCs w:val="24"/>
              </w:rPr>
              <w:t>Ответственное лицо</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2"/>
              </w:numPr>
              <w:suppressAutoHyphens w:val="0"/>
              <w:spacing w:line="315" w:lineRule="atLeast"/>
              <w:ind w:left="420" w:right="-568"/>
              <w:rPr>
                <w:rFonts w:ascii="Liberation Serif" w:hAnsi="Liberation Serif"/>
                <w:color w:val="000000"/>
                <w:sz w:val="26"/>
                <w:szCs w:val="26"/>
              </w:rPr>
            </w:pP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Формирование и ведение (актуализация) перечней обязательных требований</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в течение года</w:t>
            </w:r>
          </w:p>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(по мере необходимости)</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земельных ресурсов,</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муниципального хозяйства,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архитектуры и градостроительства,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специалист по потребительскому рынку,</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экологии и природопользования</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2"/>
              </w:numPr>
              <w:suppressAutoHyphens w:val="0"/>
              <w:spacing w:line="315" w:lineRule="atLeast"/>
              <w:ind w:left="426" w:right="-568" w:hanging="426"/>
              <w:rPr>
                <w:rFonts w:ascii="Liberation Serif" w:hAnsi="Liberation Serif"/>
                <w:color w:val="000000"/>
                <w:sz w:val="26"/>
                <w:szCs w:val="26"/>
              </w:rPr>
            </w:pP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pPr>
            <w:r>
              <w:rPr>
                <w:rFonts w:ascii="Liberation Serif" w:hAnsi="Liberation Serif"/>
                <w:color w:val="000000"/>
                <w:sz w:val="26"/>
                <w:szCs w:val="26"/>
              </w:rPr>
              <w:t>Размещение и актуализация информации по вопросам изменения обязательных требований,</w:t>
            </w:r>
            <w:r>
              <w:rPr>
                <w:color w:val="000000"/>
                <w:sz w:val="26"/>
                <w:szCs w:val="26"/>
              </w:rPr>
              <w:t xml:space="preserve"> </w:t>
            </w:r>
            <w:r>
              <w:rPr>
                <w:rFonts w:ascii="Liberation Serif" w:hAnsi="Liberation Serif"/>
                <w:color w:val="000000"/>
                <w:sz w:val="26"/>
                <w:szCs w:val="26"/>
              </w:rPr>
              <w:t>оценка соблюдения которых является предметом муниципального контроля</w:t>
            </w:r>
            <w:r>
              <w:rPr>
                <w:color w:val="000000"/>
                <w:sz w:val="26"/>
                <w:szCs w:val="26"/>
              </w:rPr>
              <w:t xml:space="preserve"> </w:t>
            </w:r>
            <w:r>
              <w:rPr>
                <w:rFonts w:ascii="Liberation Serif" w:hAnsi="Liberation Serif"/>
                <w:color w:val="000000"/>
                <w:sz w:val="26"/>
                <w:szCs w:val="26"/>
              </w:rPr>
              <w:t>на официальном сайте городского округа Заречный в сети «Интернет».</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в течение года</w:t>
            </w:r>
          </w:p>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(по мере необходимости)</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земельных ресурсов,</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муниципального хозяйства,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архитектуры и градостроительства,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специалист по потребительскому рынку,</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экологии и природопользования</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2"/>
              </w:numPr>
              <w:suppressAutoHyphens w:val="0"/>
              <w:spacing w:line="315" w:lineRule="atLeast"/>
              <w:ind w:left="426" w:right="-568" w:hanging="426"/>
              <w:rPr>
                <w:rFonts w:ascii="Liberation Serif" w:hAnsi="Liberation Serif"/>
                <w:color w:val="000000"/>
                <w:sz w:val="26"/>
                <w:szCs w:val="26"/>
              </w:rPr>
            </w:pP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через средства массовой информации</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в течение года</w:t>
            </w:r>
          </w:p>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(по мере необходимости)</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земельных ресурсов,</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муниципального хозяйства,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архитектуры и градостроительства,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специалист по потребительскому рынку,</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экологии и природопользования</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2"/>
              </w:numPr>
              <w:suppressAutoHyphens w:val="0"/>
              <w:spacing w:line="315" w:lineRule="atLeast"/>
              <w:ind w:left="426" w:right="-568" w:hanging="426"/>
              <w:rPr>
                <w:rFonts w:ascii="Liberation Serif" w:hAnsi="Liberation Serif"/>
                <w:color w:val="000000"/>
                <w:sz w:val="26"/>
                <w:szCs w:val="26"/>
              </w:rPr>
            </w:pP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Подготовка и распространение комментариев о содержании новых нормативных правовых актов, устанавливающих обязательные требования, и муниципальных правовых актов, о внесенных изменениях в действующие акты, сроках и порядке вступления их в действие.</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в течение года по мере принятия правовых актов</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земельных ресурсов,</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муниципального хозяйства,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архитектуры и градостроительства,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специалист по потребительскому рынку,</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экологии и природопользования</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2"/>
              </w:numPr>
              <w:suppressAutoHyphens w:val="0"/>
              <w:spacing w:line="315" w:lineRule="atLeast"/>
              <w:ind w:left="426" w:right="-568" w:hanging="426"/>
              <w:rPr>
                <w:rFonts w:ascii="Liberation Serif" w:hAnsi="Liberation Serif"/>
                <w:color w:val="000000"/>
                <w:sz w:val="26"/>
                <w:szCs w:val="26"/>
              </w:rPr>
            </w:pP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Обобщение практики осуществления муниципального контроля (не реже одного раза в год) и размещение на официальном сайте городского округа Заречный в сети "Интернет" соответствующей информации,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до 01.04.2021</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земельных ресурсов,</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муниципального хозяйства,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архитектуры и градостроительства,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специалист по потребительскому рынку,</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экологии и природопользования</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2"/>
              </w:numPr>
              <w:suppressAutoHyphens w:val="0"/>
              <w:spacing w:line="315" w:lineRule="atLeast"/>
              <w:ind w:left="426" w:right="-568" w:hanging="426"/>
              <w:rPr>
                <w:rFonts w:ascii="Liberation Serif" w:hAnsi="Liberation Serif"/>
                <w:color w:val="000000"/>
                <w:sz w:val="26"/>
                <w:szCs w:val="26"/>
              </w:rPr>
            </w:pP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в течение года по мере появления оснований, предусмотренных законодательством</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земельных ресурсов,</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муниципального хозяйства,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архитектуры и градостроительства,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специалист по потребительскому рынку,</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экологии и природопользования</w:t>
            </w:r>
          </w:p>
          <w:p w:rsidR="00CF61AF" w:rsidRDefault="00CF61AF">
            <w:pPr>
              <w:spacing w:line="315" w:lineRule="atLeast"/>
              <w:rPr>
                <w:rFonts w:ascii="Liberation Serif" w:hAnsi="Liberation Serif"/>
                <w:color w:val="000000"/>
                <w:sz w:val="26"/>
                <w:szCs w:val="26"/>
              </w:rPr>
            </w:pP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2"/>
              </w:numPr>
              <w:suppressAutoHyphens w:val="0"/>
              <w:spacing w:line="315" w:lineRule="atLeast"/>
              <w:ind w:left="426" w:right="-568" w:hanging="426"/>
              <w:rPr>
                <w:rFonts w:ascii="Liberation Serif" w:hAnsi="Liberation Serif"/>
                <w:color w:val="000000"/>
                <w:sz w:val="26"/>
                <w:szCs w:val="26"/>
              </w:rPr>
            </w:pP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Проведение адресных профилактических мероприятий:</w:t>
            </w:r>
          </w:p>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 направление отдельным гражданам или организациям напоминаний, писем разъяснительного характера, информационных писем о соблюдении законодательства,</w:t>
            </w:r>
          </w:p>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 проведение индивидуальных встреч, профилактических бесед.</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в течение года</w:t>
            </w:r>
          </w:p>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(по мере необходимости)</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земельных ресурсов,</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муниципального хозяйства,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архитектуры и градостроительства,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специалист по потребительскому рынку,</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экологии и природопользования</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2"/>
              </w:numPr>
              <w:suppressAutoHyphens w:val="0"/>
              <w:spacing w:line="315" w:lineRule="atLeast"/>
              <w:ind w:left="426" w:right="-568" w:hanging="426"/>
              <w:rPr>
                <w:rFonts w:ascii="Liberation Serif" w:hAnsi="Liberation Serif"/>
                <w:color w:val="000000"/>
                <w:sz w:val="26"/>
                <w:szCs w:val="26"/>
              </w:rPr>
            </w:pP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Проведение профилактических мероприятий для определенного круга лиц (семинары, совещания).</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не менее 1 в год</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земельных ресурсов,</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муниципального хозяйства,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архитектуры и градостроительства,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специалист по потребительскому рынку,</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экологии и природопользования</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2"/>
              </w:numPr>
              <w:suppressAutoHyphens w:val="0"/>
              <w:spacing w:line="315" w:lineRule="atLeast"/>
              <w:ind w:left="426" w:right="-568" w:hanging="426"/>
              <w:rPr>
                <w:rFonts w:ascii="Liberation Serif" w:hAnsi="Liberation Serif"/>
                <w:color w:val="000000"/>
                <w:sz w:val="26"/>
                <w:szCs w:val="26"/>
              </w:rPr>
            </w:pPr>
          </w:p>
        </w:tc>
        <w:tc>
          <w:tcPr>
            <w:tcW w:w="38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Проведение профилактических мероприятий для неопределенного круга лиц (публикации в печатных и электронных средствах массовой информации по вопросам всех видов муниципального контроля, освещение проведенных профилактических мероприятий)</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не менее 1 в год</w:t>
            </w:r>
          </w:p>
        </w:tc>
        <w:tc>
          <w:tcPr>
            <w:tcW w:w="2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земельных ресурсов,</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муниципального хозяйства,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архитектуры и градостроительства,</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специалист по потребительскому рынку,</w:t>
            </w:r>
          </w:p>
          <w:p w:rsidR="00CF61AF" w:rsidRDefault="007872E8">
            <w:pPr>
              <w:spacing w:line="315" w:lineRule="atLeast"/>
              <w:rPr>
                <w:rFonts w:ascii="Liberation Serif" w:hAnsi="Liberation Serif"/>
                <w:color w:val="000000"/>
                <w:sz w:val="26"/>
                <w:szCs w:val="26"/>
              </w:rPr>
            </w:pPr>
            <w:r>
              <w:rPr>
                <w:rFonts w:ascii="Liberation Serif" w:hAnsi="Liberation Serif"/>
                <w:color w:val="000000"/>
                <w:sz w:val="26"/>
                <w:szCs w:val="26"/>
              </w:rPr>
              <w:t>отдел экологии и природопользования</w:t>
            </w:r>
          </w:p>
        </w:tc>
      </w:tr>
    </w:tbl>
    <w:p w:rsidR="00CF61AF" w:rsidRDefault="00CF61AF">
      <w:pPr>
        <w:ind w:right="-1"/>
        <w:jc w:val="center"/>
        <w:rPr>
          <w:rFonts w:ascii="Liberation Serif" w:hAnsi="Liberation Serif"/>
          <w:color w:val="000000"/>
          <w:sz w:val="28"/>
          <w:szCs w:val="28"/>
        </w:rPr>
      </w:pPr>
    </w:p>
    <w:p w:rsidR="00CF61AF" w:rsidRDefault="007872E8">
      <w:pPr>
        <w:pageBreakBefore/>
        <w:ind w:right="-1"/>
        <w:jc w:val="center"/>
        <w:rPr>
          <w:rFonts w:ascii="Liberation Serif" w:hAnsi="Liberation Serif"/>
          <w:b/>
          <w:color w:val="000000"/>
          <w:sz w:val="28"/>
          <w:szCs w:val="28"/>
        </w:rPr>
      </w:pPr>
      <w:r>
        <w:rPr>
          <w:rFonts w:ascii="Liberation Serif" w:hAnsi="Liberation Serif"/>
          <w:b/>
          <w:color w:val="000000"/>
          <w:sz w:val="28"/>
          <w:szCs w:val="28"/>
        </w:rPr>
        <w:lastRenderedPageBreak/>
        <w:t>Раздел 5. Отчетные показатели программы профилактики на 2021 год</w:t>
      </w:r>
    </w:p>
    <w:p w:rsidR="00CF61AF" w:rsidRDefault="00CF61AF">
      <w:pPr>
        <w:ind w:right="-1"/>
        <w:jc w:val="center"/>
        <w:rPr>
          <w:rFonts w:ascii="Liberation Serif" w:hAnsi="Liberation Serif"/>
          <w:color w:val="000000"/>
          <w:sz w:val="26"/>
          <w:szCs w:val="26"/>
        </w:rPr>
      </w:pPr>
    </w:p>
    <w:tbl>
      <w:tblPr>
        <w:tblW w:w="9906" w:type="dxa"/>
        <w:tblCellMar>
          <w:left w:w="10" w:type="dxa"/>
          <w:right w:w="10" w:type="dxa"/>
        </w:tblCellMar>
        <w:tblLook w:val="0000" w:firstRow="0" w:lastRow="0" w:firstColumn="0" w:lastColumn="0" w:noHBand="0" w:noVBand="0"/>
      </w:tblPr>
      <w:tblGrid>
        <w:gridCol w:w="622"/>
        <w:gridCol w:w="2999"/>
        <w:gridCol w:w="2742"/>
        <w:gridCol w:w="2283"/>
        <w:gridCol w:w="1260"/>
      </w:tblGrid>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rPr>
                <w:rFonts w:ascii="Liberation Serif" w:hAnsi="Liberation Serif"/>
                <w:color w:val="000000"/>
                <w:sz w:val="24"/>
                <w:szCs w:val="24"/>
              </w:rPr>
            </w:pPr>
            <w:r>
              <w:rPr>
                <w:rFonts w:ascii="Liberation Serif" w:hAnsi="Liberation Serif"/>
                <w:color w:val="000000"/>
                <w:sz w:val="24"/>
                <w:szCs w:val="24"/>
              </w:rPr>
              <w:t>№</w:t>
            </w:r>
          </w:p>
          <w:p w:rsidR="00CF61AF" w:rsidRDefault="007872E8">
            <w:pPr>
              <w:spacing w:line="315" w:lineRule="atLeast"/>
              <w:rPr>
                <w:rFonts w:ascii="Liberation Serif" w:hAnsi="Liberation Serif"/>
                <w:color w:val="000000"/>
                <w:sz w:val="24"/>
                <w:szCs w:val="24"/>
              </w:rPr>
            </w:pPr>
            <w:r>
              <w:rPr>
                <w:rFonts w:ascii="Liberation Serif" w:hAnsi="Liberation Serif"/>
                <w:color w:val="000000"/>
                <w:sz w:val="24"/>
                <w:szCs w:val="24"/>
              </w:rPr>
              <w:t>п/п</w:t>
            </w:r>
          </w:p>
        </w:tc>
        <w:tc>
          <w:tcPr>
            <w:tcW w:w="29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4"/>
                <w:szCs w:val="24"/>
              </w:rPr>
            </w:pPr>
            <w:r>
              <w:rPr>
                <w:rFonts w:ascii="Liberation Serif" w:hAnsi="Liberation Serif"/>
                <w:color w:val="000000"/>
                <w:sz w:val="24"/>
                <w:szCs w:val="24"/>
              </w:rPr>
              <w:t>Наименование показателя</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F61AF" w:rsidRDefault="007872E8">
            <w:pPr>
              <w:spacing w:line="315" w:lineRule="atLeast"/>
              <w:jc w:val="center"/>
              <w:rPr>
                <w:rFonts w:ascii="Liberation Serif" w:hAnsi="Liberation Serif"/>
                <w:color w:val="000000"/>
                <w:sz w:val="24"/>
                <w:szCs w:val="24"/>
              </w:rPr>
            </w:pPr>
            <w:r>
              <w:rPr>
                <w:rFonts w:ascii="Liberation Serif" w:hAnsi="Liberation Serif"/>
                <w:color w:val="000000"/>
                <w:sz w:val="24"/>
                <w:szCs w:val="24"/>
              </w:rPr>
              <w:t>Методика расчета показателя</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4"/>
                <w:szCs w:val="24"/>
              </w:rPr>
            </w:pPr>
            <w:r>
              <w:rPr>
                <w:rFonts w:ascii="Liberation Serif" w:hAnsi="Liberation Serif"/>
                <w:color w:val="000000"/>
                <w:sz w:val="24"/>
                <w:szCs w:val="24"/>
              </w:rPr>
              <w:t>Базовый период (целевые значения предшествующего года)</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4"/>
                <w:szCs w:val="24"/>
              </w:rPr>
            </w:pPr>
            <w:r>
              <w:rPr>
                <w:rFonts w:ascii="Liberation Serif" w:hAnsi="Liberation Serif"/>
                <w:color w:val="000000"/>
                <w:sz w:val="24"/>
                <w:szCs w:val="24"/>
              </w:rPr>
              <w:t>Целевое значение на 2020 год</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3"/>
              </w:numPr>
              <w:suppressAutoHyphens w:val="0"/>
              <w:spacing w:line="315" w:lineRule="atLeast"/>
              <w:ind w:left="420" w:right="-568"/>
              <w:rPr>
                <w:rFonts w:ascii="Liberation Serif" w:hAnsi="Liberation Serif"/>
                <w:color w:val="000000"/>
                <w:sz w:val="26"/>
                <w:szCs w:val="26"/>
              </w:rPr>
            </w:pPr>
          </w:p>
        </w:tc>
        <w:tc>
          <w:tcPr>
            <w:tcW w:w="29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Количество проведенных профилактических мероприятий (единиц)</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F61AF" w:rsidRDefault="007872E8">
            <w:pPr>
              <w:spacing w:line="315" w:lineRule="atLeast"/>
              <w:ind w:left="129" w:right="146"/>
              <w:jc w:val="both"/>
              <w:rPr>
                <w:rFonts w:ascii="Liberation Serif" w:hAnsi="Liberation Serif"/>
                <w:color w:val="000000"/>
                <w:sz w:val="26"/>
                <w:szCs w:val="26"/>
              </w:rPr>
            </w:pPr>
            <w:r>
              <w:rPr>
                <w:rFonts w:ascii="Liberation Serif" w:hAnsi="Liberation Serif"/>
                <w:color w:val="000000"/>
                <w:sz w:val="26"/>
                <w:szCs w:val="26"/>
              </w:rPr>
              <w:t>Количество мероприятий за отчетный год</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1</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3"/>
              </w:numPr>
              <w:suppressAutoHyphens w:val="0"/>
              <w:spacing w:line="315" w:lineRule="atLeast"/>
              <w:ind w:left="420" w:right="-568"/>
              <w:rPr>
                <w:rFonts w:ascii="Liberation Serif" w:hAnsi="Liberation Serif"/>
                <w:color w:val="000000"/>
                <w:sz w:val="26"/>
                <w:szCs w:val="26"/>
              </w:rPr>
            </w:pPr>
          </w:p>
        </w:tc>
        <w:tc>
          <w:tcPr>
            <w:tcW w:w="29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Количество подконтрольных субъектов, в отношении которых проведены профилактические мероприятия (единиц)</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F61AF" w:rsidRDefault="007872E8">
            <w:pPr>
              <w:spacing w:line="315" w:lineRule="atLeast"/>
              <w:ind w:left="129" w:right="146"/>
              <w:jc w:val="both"/>
              <w:rPr>
                <w:rFonts w:ascii="Liberation Serif" w:hAnsi="Liberation Serif"/>
                <w:color w:val="000000"/>
                <w:sz w:val="26"/>
                <w:szCs w:val="26"/>
              </w:rPr>
            </w:pPr>
            <w:r>
              <w:rPr>
                <w:rFonts w:ascii="Liberation Serif" w:hAnsi="Liberation Serif"/>
                <w:color w:val="000000"/>
                <w:sz w:val="26"/>
                <w:szCs w:val="26"/>
              </w:rPr>
              <w:t>Количество подконтрольных субъектов</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7</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3"/>
              </w:numPr>
              <w:suppressAutoHyphens w:val="0"/>
              <w:spacing w:line="315" w:lineRule="atLeast"/>
              <w:ind w:left="420" w:right="-568"/>
              <w:rPr>
                <w:rFonts w:ascii="Liberation Serif" w:hAnsi="Liberation Serif"/>
                <w:color w:val="000000"/>
                <w:sz w:val="26"/>
                <w:szCs w:val="26"/>
              </w:rPr>
            </w:pPr>
          </w:p>
        </w:tc>
        <w:tc>
          <w:tcPr>
            <w:tcW w:w="29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Доля подконтрольных субъектов, охваченных адресными профилактическими мероприятиями, от общего количества действующих на территории городского округа Заречный подконтрольных субъектов (%)</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F61AF" w:rsidRDefault="007872E8">
            <w:pPr>
              <w:spacing w:line="315" w:lineRule="atLeast"/>
              <w:ind w:left="129" w:right="146"/>
              <w:jc w:val="both"/>
              <w:rPr>
                <w:rFonts w:ascii="Liberation Serif" w:hAnsi="Liberation Serif"/>
                <w:color w:val="000000"/>
                <w:sz w:val="26"/>
                <w:szCs w:val="26"/>
              </w:rPr>
            </w:pPr>
            <w:r>
              <w:rPr>
                <w:rFonts w:ascii="Liberation Serif" w:hAnsi="Liberation Serif"/>
                <w:color w:val="000000"/>
                <w:sz w:val="26"/>
                <w:szCs w:val="26"/>
              </w:rPr>
              <w:t>Количество подконтрольных субъектов, в отношении которых проведены адресные профилактические мероприятия разделить на общее количество подконтрольных субъектов и умножить на 100</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0,2%</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3"/>
              </w:numPr>
              <w:suppressAutoHyphens w:val="0"/>
              <w:spacing w:line="315" w:lineRule="atLeast"/>
              <w:ind w:left="426" w:right="-568"/>
              <w:rPr>
                <w:rFonts w:ascii="Liberation Serif" w:hAnsi="Liberation Serif"/>
                <w:color w:val="000000"/>
                <w:sz w:val="26"/>
                <w:szCs w:val="26"/>
              </w:rPr>
            </w:pPr>
          </w:p>
        </w:tc>
        <w:tc>
          <w:tcPr>
            <w:tcW w:w="29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Доля подконтрольных субъектов, охваченных профилактическими мероприятиями для определенного круга лиц, от общего количества действующих на территории городского округа Заречный подконтрольных субъектов (%)</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F61AF" w:rsidRDefault="007872E8">
            <w:pPr>
              <w:spacing w:line="315" w:lineRule="atLeast"/>
              <w:ind w:left="129" w:right="146"/>
              <w:jc w:val="both"/>
              <w:rPr>
                <w:rFonts w:ascii="Liberation Serif" w:hAnsi="Liberation Serif"/>
                <w:color w:val="000000"/>
                <w:sz w:val="26"/>
                <w:szCs w:val="26"/>
              </w:rPr>
            </w:pPr>
            <w:r>
              <w:rPr>
                <w:rFonts w:ascii="Liberation Serif" w:hAnsi="Liberation Serif"/>
                <w:color w:val="000000"/>
                <w:sz w:val="26"/>
                <w:szCs w:val="26"/>
              </w:rPr>
              <w:t>Количество подконтрольных субъектов, в отношении которых проведены профилактические мероприятия разделить на общее количество подконтрольных субъектов и умножить на 100</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1,5%</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3"/>
              </w:numPr>
              <w:suppressAutoHyphens w:val="0"/>
              <w:spacing w:line="315" w:lineRule="atLeast"/>
              <w:ind w:left="426" w:right="-568"/>
              <w:rPr>
                <w:rFonts w:ascii="Liberation Serif" w:hAnsi="Liberation Serif"/>
                <w:color w:val="000000"/>
                <w:sz w:val="26"/>
                <w:szCs w:val="26"/>
              </w:rPr>
            </w:pPr>
          </w:p>
        </w:tc>
        <w:tc>
          <w:tcPr>
            <w:tcW w:w="29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 xml:space="preserve">Доля допущенных нарушений обязательных требований от общего количества </w:t>
            </w:r>
            <w:r>
              <w:rPr>
                <w:rFonts w:ascii="Liberation Serif" w:hAnsi="Liberation Serif"/>
                <w:color w:val="000000"/>
                <w:sz w:val="26"/>
                <w:szCs w:val="26"/>
              </w:rPr>
              <w:lastRenderedPageBreak/>
              <w:t>проведенных проверок подконтрольных субъектов (%)</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F61AF" w:rsidRDefault="007872E8">
            <w:pPr>
              <w:spacing w:line="315" w:lineRule="atLeast"/>
              <w:ind w:left="129" w:right="146"/>
              <w:jc w:val="both"/>
              <w:rPr>
                <w:rFonts w:ascii="Liberation Serif" w:hAnsi="Liberation Serif"/>
                <w:color w:val="000000"/>
                <w:sz w:val="26"/>
                <w:szCs w:val="26"/>
              </w:rPr>
            </w:pPr>
            <w:r>
              <w:rPr>
                <w:rFonts w:ascii="Liberation Serif" w:hAnsi="Liberation Serif"/>
                <w:color w:val="000000"/>
                <w:sz w:val="26"/>
                <w:szCs w:val="26"/>
              </w:rPr>
              <w:lastRenderedPageBreak/>
              <w:t xml:space="preserve">Количество выявленных нарушений разделить на количество проверок и умножить </w:t>
            </w:r>
            <w:r>
              <w:rPr>
                <w:rFonts w:ascii="Liberation Serif" w:hAnsi="Liberation Serif"/>
                <w:color w:val="000000"/>
                <w:sz w:val="26"/>
                <w:szCs w:val="26"/>
              </w:rPr>
              <w:lastRenderedPageBreak/>
              <w:t>на 100</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lastRenderedPageBreak/>
              <w:t>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66%</w:t>
            </w:r>
          </w:p>
        </w:tc>
      </w:tr>
      <w:tr w:rsidR="00CF61AF">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CF61AF">
            <w:pPr>
              <w:numPr>
                <w:ilvl w:val="0"/>
                <w:numId w:val="3"/>
              </w:numPr>
              <w:suppressAutoHyphens w:val="0"/>
              <w:spacing w:line="315" w:lineRule="atLeast"/>
              <w:ind w:left="420" w:right="-568"/>
              <w:rPr>
                <w:rFonts w:ascii="Liberation Serif" w:hAnsi="Liberation Serif"/>
                <w:color w:val="000000"/>
                <w:sz w:val="26"/>
                <w:szCs w:val="26"/>
              </w:rPr>
            </w:pPr>
          </w:p>
        </w:tc>
        <w:tc>
          <w:tcPr>
            <w:tcW w:w="29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both"/>
              <w:rPr>
                <w:rFonts w:ascii="Liberation Serif" w:hAnsi="Liberation Serif"/>
                <w:color w:val="000000"/>
                <w:sz w:val="26"/>
                <w:szCs w:val="26"/>
              </w:rPr>
            </w:pPr>
            <w:r>
              <w:rPr>
                <w:rFonts w:ascii="Liberation Serif" w:hAnsi="Liberation Serif"/>
                <w:color w:val="000000"/>
                <w:sz w:val="26"/>
                <w:szCs w:val="26"/>
              </w:rPr>
              <w:t>Динамика снижения доли допущенных подконтрольными субъектами нарушений обязательных требований, требований, установленных муниципальными правовыми актами (%)</w:t>
            </w:r>
          </w:p>
        </w:tc>
        <w:tc>
          <w:tcPr>
            <w:tcW w:w="27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F61AF" w:rsidRDefault="007872E8">
            <w:pPr>
              <w:spacing w:line="315" w:lineRule="atLeast"/>
              <w:ind w:left="129" w:right="146"/>
              <w:jc w:val="both"/>
              <w:rPr>
                <w:rFonts w:ascii="Liberation Serif" w:hAnsi="Liberation Serif"/>
                <w:color w:val="000000"/>
                <w:sz w:val="26"/>
                <w:szCs w:val="26"/>
              </w:rPr>
            </w:pPr>
            <w:r>
              <w:rPr>
                <w:rFonts w:ascii="Liberation Serif" w:hAnsi="Liberation Serif"/>
                <w:color w:val="000000"/>
                <w:sz w:val="26"/>
                <w:szCs w:val="26"/>
              </w:rPr>
              <w:t>Сравнение доли допущенных нарушений в отчетном году с предыдущим годом (+, -)</w:t>
            </w:r>
          </w:p>
        </w:tc>
        <w:tc>
          <w:tcPr>
            <w:tcW w:w="2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Х</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F61AF" w:rsidRDefault="007872E8">
            <w:pPr>
              <w:spacing w:line="315" w:lineRule="atLeast"/>
              <w:jc w:val="center"/>
              <w:rPr>
                <w:rFonts w:ascii="Liberation Serif" w:hAnsi="Liberation Serif"/>
                <w:color w:val="000000"/>
                <w:sz w:val="26"/>
                <w:szCs w:val="26"/>
              </w:rPr>
            </w:pPr>
            <w:r>
              <w:rPr>
                <w:rFonts w:ascii="Liberation Serif" w:hAnsi="Liberation Serif"/>
                <w:color w:val="000000"/>
                <w:sz w:val="26"/>
                <w:szCs w:val="26"/>
              </w:rPr>
              <w:t>-2%</w:t>
            </w:r>
          </w:p>
        </w:tc>
      </w:tr>
    </w:tbl>
    <w:p w:rsidR="00CF61AF" w:rsidRDefault="00CF61AF">
      <w:pPr>
        <w:widowControl/>
        <w:shd w:val="clear" w:color="auto" w:fill="FFFFFF"/>
        <w:spacing w:line="315" w:lineRule="atLeast"/>
        <w:jc w:val="right"/>
        <w:rPr>
          <w:rFonts w:ascii="Liberation Serif" w:hAnsi="Liberation Serif"/>
          <w:sz w:val="28"/>
          <w:szCs w:val="28"/>
        </w:rPr>
      </w:pPr>
    </w:p>
    <w:p w:rsidR="00CF61AF" w:rsidRDefault="00CF61AF">
      <w:pPr>
        <w:widowControl/>
        <w:ind w:firstLine="709"/>
        <w:rPr>
          <w:rFonts w:ascii="Liberation Serif" w:hAnsi="Liberation Serif"/>
          <w:sz w:val="28"/>
          <w:szCs w:val="28"/>
        </w:rPr>
      </w:pPr>
    </w:p>
    <w:p w:rsidR="00CF61AF" w:rsidRDefault="00CF61AF">
      <w:pPr>
        <w:widowControl/>
        <w:ind w:firstLine="709"/>
        <w:rPr>
          <w:rFonts w:ascii="Liberation Serif" w:hAnsi="Liberation Serif"/>
          <w:sz w:val="28"/>
          <w:szCs w:val="28"/>
        </w:rPr>
      </w:pPr>
    </w:p>
    <w:sectPr w:rsidR="00CF61AF">
      <w:headerReference w:type="default" r:id="rId10"/>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CF" w:rsidRDefault="009659CF">
      <w:r>
        <w:separator/>
      </w:r>
    </w:p>
  </w:endnote>
  <w:endnote w:type="continuationSeparator" w:id="0">
    <w:p w:rsidR="009659CF" w:rsidRDefault="0096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CF" w:rsidRDefault="009659CF">
      <w:r>
        <w:rPr>
          <w:color w:val="000000"/>
        </w:rPr>
        <w:separator/>
      </w:r>
    </w:p>
  </w:footnote>
  <w:footnote w:type="continuationSeparator" w:id="0">
    <w:p w:rsidR="009659CF" w:rsidRDefault="0096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FF" w:rsidRDefault="007872E8">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CF1B29">
      <w:rPr>
        <w:rFonts w:ascii="Liberation Serif" w:hAnsi="Liberation Serif"/>
        <w:noProof/>
        <w:sz w:val="28"/>
      </w:rPr>
      <w:t>6</w:t>
    </w:r>
    <w:r>
      <w:rPr>
        <w:rFonts w:ascii="Liberation Serif" w:hAnsi="Liberation Serif"/>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16B"/>
    <w:multiLevelType w:val="multilevel"/>
    <w:tmpl w:val="6A90B16E"/>
    <w:lvl w:ilvl="0">
      <w:start w:val="1"/>
      <w:numFmt w:val="decimal"/>
      <w:lvlText w:val="%1."/>
      <w:lvlJc w:val="left"/>
      <w:pPr>
        <w:ind w:left="1069" w:hanging="360"/>
      </w:pPr>
      <w:rPr>
        <w:rFonts w:ascii="Liberation Serif" w:hAnsi="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07A6356"/>
    <w:multiLevelType w:val="multilevel"/>
    <w:tmpl w:val="57C47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955C5F"/>
    <w:multiLevelType w:val="multilevel"/>
    <w:tmpl w:val="D93A0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AF"/>
    <w:rsid w:val="00232A38"/>
    <w:rsid w:val="007872E8"/>
    <w:rsid w:val="009659CF"/>
    <w:rsid w:val="00A11267"/>
    <w:rsid w:val="00CF1B29"/>
    <w:rsid w:val="00CF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9D00"/>
  <w15:docId w15:val="{EBE989EE-4397-4F7D-924F-6BEB167C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a7">
    <w:name w:val="List Paragraph"/>
    <w:basedOn w:val="a"/>
    <w:pPr>
      <w:ind w:left="720"/>
    </w:p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21357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0\23.12.2020\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6</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2020-12-17T05:40:00Z</cp:lastPrinted>
  <dcterms:created xsi:type="dcterms:W3CDTF">2020-12-17T05:40:00Z</dcterms:created>
  <dcterms:modified xsi:type="dcterms:W3CDTF">2020-12-20T05:33:00Z</dcterms:modified>
</cp:coreProperties>
</file>