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0" w:rsidRPr="005F0B40" w:rsidRDefault="005F0B40" w:rsidP="002118D6">
      <w:pPr>
        <w:spacing w:line="240" w:lineRule="atLeast"/>
        <w:ind w:firstLine="709"/>
        <w:contextualSpacing/>
        <w:jc w:val="center"/>
        <w:rPr>
          <w:b/>
          <w:snapToGrid/>
          <w:sz w:val="28"/>
          <w:szCs w:val="28"/>
        </w:rPr>
      </w:pPr>
      <w:bookmarkStart w:id="0" w:name="_GoBack"/>
      <w:bookmarkEnd w:id="0"/>
      <w:r w:rsidRPr="005F0B40">
        <w:rPr>
          <w:b/>
          <w:snapToGrid/>
          <w:sz w:val="28"/>
          <w:szCs w:val="28"/>
        </w:rPr>
        <w:t>Как получить налоговый вычет по земельному налогу</w:t>
      </w:r>
    </w:p>
    <w:p w:rsidR="00C10E5A" w:rsidRDefault="00C10E5A" w:rsidP="005F0B40">
      <w:pPr>
        <w:spacing w:line="240" w:lineRule="atLeast"/>
        <w:ind w:firstLine="709"/>
        <w:contextualSpacing/>
        <w:jc w:val="both"/>
        <w:rPr>
          <w:snapToGrid/>
          <w:sz w:val="28"/>
          <w:szCs w:val="28"/>
        </w:rPr>
      </w:pPr>
    </w:p>
    <w:p w:rsidR="005F0B40" w:rsidRDefault="005F0B40" w:rsidP="005F0B4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С</w:t>
      </w:r>
      <w:r>
        <w:rPr>
          <w:sz w:val="28"/>
          <w:szCs w:val="28"/>
        </w:rPr>
        <w:t>огласно абз</w:t>
      </w:r>
      <w:r>
        <w:rPr>
          <w:sz w:val="28"/>
          <w:szCs w:val="28"/>
        </w:rPr>
        <w:t>аца</w:t>
      </w:r>
      <w:r>
        <w:rPr>
          <w:sz w:val="28"/>
          <w:szCs w:val="28"/>
        </w:rPr>
        <w:t xml:space="preserve"> 1 п</w:t>
      </w:r>
      <w:r>
        <w:rPr>
          <w:sz w:val="28"/>
          <w:szCs w:val="28"/>
        </w:rPr>
        <w:t>ункта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391 Налогового кодекса Российской Федерации, </w:t>
      </w:r>
      <w:r w:rsidRPr="005F0B40">
        <w:rPr>
          <w:b/>
          <w:sz w:val="28"/>
          <w:szCs w:val="28"/>
        </w:rPr>
        <w:t>вычет применяется в отношении одного земельного участка по выбору налогоплательщика</w:t>
      </w:r>
      <w:r>
        <w:rPr>
          <w:sz w:val="28"/>
          <w:szCs w:val="28"/>
        </w:rPr>
        <w:t xml:space="preserve">. Для целей применения вычета Уведомление о выбранном земельном участке может быть представлено налогоплательщиком в налоговый орган по своему выбору. </w:t>
      </w:r>
    </w:p>
    <w:p w:rsidR="005F0B40" w:rsidRDefault="005F0B40" w:rsidP="005F0B4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F0B40">
        <w:rPr>
          <w:b/>
          <w:sz w:val="28"/>
          <w:szCs w:val="28"/>
        </w:rPr>
        <w:t>При непредставлении</w:t>
      </w:r>
      <w:r>
        <w:rPr>
          <w:sz w:val="28"/>
          <w:szCs w:val="28"/>
        </w:rPr>
        <w:t xml:space="preserve"> Уведомления </w:t>
      </w:r>
      <w:r w:rsidRPr="005F0B40">
        <w:rPr>
          <w:b/>
          <w:sz w:val="28"/>
          <w:szCs w:val="28"/>
        </w:rPr>
        <w:t>вычет предоставляется</w:t>
      </w:r>
      <w:r>
        <w:rPr>
          <w:sz w:val="28"/>
          <w:szCs w:val="28"/>
        </w:rPr>
        <w:t xml:space="preserve"> в отношении одного земельного участка </w:t>
      </w:r>
      <w:r w:rsidRPr="005F0B40">
        <w:rPr>
          <w:b/>
          <w:sz w:val="28"/>
          <w:szCs w:val="28"/>
        </w:rPr>
        <w:t>с максимально исчисленной суммой земельного налога</w:t>
      </w:r>
      <w:r>
        <w:rPr>
          <w:sz w:val="28"/>
          <w:szCs w:val="28"/>
        </w:rPr>
        <w:t xml:space="preserve">. </w:t>
      </w:r>
    </w:p>
    <w:p w:rsidR="005F0B40" w:rsidRDefault="005F0B40" w:rsidP="005F0B4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применения вычета представление Уведомления не требуется и осуществляется исключительно по в</w:t>
      </w:r>
      <w:r>
        <w:rPr>
          <w:sz w:val="28"/>
          <w:szCs w:val="28"/>
        </w:rPr>
        <w:t>олеизъявлению налогоплательщика.</w:t>
      </w:r>
    </w:p>
    <w:p w:rsidR="008B4500" w:rsidRDefault="005F0B40" w:rsidP="005F0B4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категорий налогоплательщиков – физических лиц, указанных в п. 5 ст. 391 НК РФ, </w:t>
      </w:r>
      <w:r w:rsidRPr="005F0B40">
        <w:rPr>
          <w:b/>
          <w:sz w:val="28"/>
          <w:szCs w:val="28"/>
        </w:rPr>
        <w:t>не требуется дополнительно представлять заявление</w:t>
      </w:r>
      <w:r>
        <w:rPr>
          <w:sz w:val="28"/>
          <w:szCs w:val="28"/>
        </w:rPr>
        <w:t xml:space="preserve"> о предоставлении налоговой льготы в виде вычета, предусмотренное п. 10 ст. 396 НК РФ</w:t>
      </w:r>
      <w:r w:rsidRPr="005F0B40">
        <w:rPr>
          <w:b/>
          <w:sz w:val="28"/>
          <w:szCs w:val="28"/>
        </w:rPr>
        <w:t>, если</w:t>
      </w:r>
      <w:r>
        <w:rPr>
          <w:sz w:val="28"/>
          <w:szCs w:val="28"/>
        </w:rPr>
        <w:t xml:space="preserve"> у налогового органа </w:t>
      </w:r>
      <w:r w:rsidRPr="005F0B40">
        <w:rPr>
          <w:b/>
          <w:sz w:val="28"/>
          <w:szCs w:val="28"/>
        </w:rPr>
        <w:t>имеются документированные сведения</w:t>
      </w:r>
      <w:r>
        <w:rPr>
          <w:sz w:val="28"/>
          <w:szCs w:val="28"/>
        </w:rPr>
        <w:t xml:space="preserve">, </w:t>
      </w:r>
      <w:r w:rsidRPr="00C10E5A">
        <w:rPr>
          <w:b/>
          <w:sz w:val="28"/>
          <w:szCs w:val="28"/>
        </w:rPr>
        <w:t>позволяющие подтвердить право</w:t>
      </w:r>
      <w:r>
        <w:rPr>
          <w:sz w:val="28"/>
          <w:szCs w:val="28"/>
        </w:rPr>
        <w:t xml:space="preserve"> налогоплательщика </w:t>
      </w:r>
      <w:r w:rsidRPr="00C10E5A">
        <w:rPr>
          <w:b/>
          <w:sz w:val="28"/>
          <w:szCs w:val="28"/>
        </w:rPr>
        <w:t>на налоговую льготу</w:t>
      </w:r>
      <w:r>
        <w:rPr>
          <w:sz w:val="28"/>
          <w:szCs w:val="28"/>
        </w:rPr>
        <w:t xml:space="preserve"> в виде вычета. Например, </w:t>
      </w:r>
      <w:r w:rsidRPr="005F0B40">
        <w:rPr>
          <w:b/>
          <w:sz w:val="28"/>
          <w:szCs w:val="28"/>
        </w:rPr>
        <w:t>ранее налогоплательщикам предоставлены</w:t>
      </w:r>
      <w:r>
        <w:rPr>
          <w:sz w:val="28"/>
          <w:szCs w:val="28"/>
        </w:rPr>
        <w:t xml:space="preserve"> </w:t>
      </w:r>
      <w:r w:rsidRPr="005F0B40">
        <w:rPr>
          <w:b/>
          <w:sz w:val="28"/>
          <w:szCs w:val="28"/>
        </w:rPr>
        <w:t>и применялись налоговым органом налоговые льготы по земельному налогу</w:t>
      </w:r>
      <w:r>
        <w:rPr>
          <w:sz w:val="28"/>
          <w:szCs w:val="28"/>
        </w:rPr>
        <w:t xml:space="preserve"> в виде уменьшения налоговой базы на не облагаемую налогом сумму в соответствии с п. 5 ст. 391 НК РФ (в редакции до вступления в силу Закона № 436-ФЗ), </w:t>
      </w:r>
      <w:r w:rsidRPr="005F0B40">
        <w:rPr>
          <w:b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>
        <w:rPr>
          <w:sz w:val="28"/>
          <w:szCs w:val="28"/>
        </w:rPr>
        <w:t xml:space="preserve"> на основании подп. 1 – 3, 4, 6, 8, 10, 12 п. 1 ст. 407 НК РФ) и (или) налоговые льготы при налогообложении имущества в соответствии с законами субъектов Российской Федерации</w:t>
      </w:r>
      <w:r w:rsidR="00C10E5A">
        <w:rPr>
          <w:sz w:val="28"/>
          <w:szCs w:val="28"/>
        </w:rPr>
        <w:t xml:space="preserve"> (</w:t>
      </w:r>
      <w:r w:rsidR="00C10E5A" w:rsidRPr="00C10E5A">
        <w:rPr>
          <w:b/>
          <w:sz w:val="28"/>
          <w:szCs w:val="28"/>
        </w:rPr>
        <w:t>транспортный налог</w:t>
      </w:r>
      <w:r w:rsidR="00C10E5A">
        <w:rPr>
          <w:sz w:val="28"/>
          <w:szCs w:val="28"/>
        </w:rPr>
        <w:t>)</w:t>
      </w:r>
      <w:r>
        <w:rPr>
          <w:sz w:val="28"/>
          <w:szCs w:val="28"/>
        </w:rPr>
        <w:t xml:space="preserve"> и (или) нормативными правовыми актами представительных органов муниципальных образований.</w:t>
      </w:r>
    </w:p>
    <w:p w:rsidR="00417284" w:rsidRDefault="00417284" w:rsidP="005F0B4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417284" w:rsidRDefault="00417284" w:rsidP="00417284">
      <w:pPr>
        <w:spacing w:line="240" w:lineRule="atLeast"/>
        <w:ind w:firstLine="709"/>
        <w:contextualSpacing/>
        <w:jc w:val="right"/>
      </w:pPr>
      <w:r>
        <w:rPr>
          <w:sz w:val="28"/>
          <w:szCs w:val="28"/>
        </w:rPr>
        <w:t>Межрайонная инспекция ФНС России №29 по Свердловской области</w:t>
      </w:r>
    </w:p>
    <w:sectPr w:rsidR="0041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0"/>
    <w:rsid w:val="002118D6"/>
    <w:rsid w:val="00417284"/>
    <w:rsid w:val="005F0B40"/>
    <w:rsid w:val="008B4500"/>
    <w:rsid w:val="00AE7C86"/>
    <w:rsid w:val="00C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4</cp:revision>
  <dcterms:created xsi:type="dcterms:W3CDTF">2018-01-24T11:07:00Z</dcterms:created>
  <dcterms:modified xsi:type="dcterms:W3CDTF">2018-01-24T11:35:00Z</dcterms:modified>
</cp:coreProperties>
</file>