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938" w:rsidRDefault="003129A4">
      <w:pPr>
        <w:spacing w:line="312" w:lineRule="auto"/>
        <w:jc w:val="center"/>
      </w:pPr>
      <w:r>
        <w:rPr>
          <w:rFonts w:ascii="Liberation Serif" w:hAnsi="Liberation Serif"/>
        </w:rPr>
        <w:object w:dxaOrig="800" w:dyaOrig="1010" w14:anchorId="3965D9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658909624" r:id="rId8"/>
        </w:object>
      </w:r>
    </w:p>
    <w:p w:rsidR="00255938" w:rsidRDefault="003129A4">
      <w:pPr>
        <w:widowControl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255938" w:rsidRDefault="003129A4">
      <w:pPr>
        <w:widowControl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255938" w:rsidRDefault="003129A4">
      <w:pPr>
        <w:widowControl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979C4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255938" w:rsidRDefault="00255938">
      <w:pPr>
        <w:widowControl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55938" w:rsidRDefault="00255938">
      <w:pPr>
        <w:widowControl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255938" w:rsidRDefault="003129A4">
      <w:pPr>
        <w:widowControl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</w:t>
      </w:r>
      <w:r w:rsidR="00593C6A">
        <w:rPr>
          <w:rFonts w:ascii="Liberation Serif" w:hAnsi="Liberation Serif"/>
          <w:sz w:val="24"/>
          <w:u w:val="single"/>
        </w:rPr>
        <w:t>14.08.2020</w:t>
      </w:r>
      <w:r>
        <w:rPr>
          <w:rFonts w:ascii="Liberation Serif" w:hAnsi="Liberation Serif"/>
          <w:sz w:val="24"/>
        </w:rPr>
        <w:t>___  №  __</w:t>
      </w:r>
      <w:r w:rsidR="00593C6A">
        <w:rPr>
          <w:rFonts w:ascii="Liberation Serif" w:hAnsi="Liberation Serif"/>
          <w:sz w:val="24"/>
          <w:u w:val="single"/>
        </w:rPr>
        <w:t>593-П</w:t>
      </w:r>
      <w:bookmarkStart w:id="0" w:name="_GoBack"/>
      <w:bookmarkEnd w:id="0"/>
      <w:r>
        <w:rPr>
          <w:rFonts w:ascii="Liberation Serif" w:hAnsi="Liberation Serif"/>
          <w:sz w:val="24"/>
        </w:rPr>
        <w:t>____</w:t>
      </w:r>
    </w:p>
    <w:p w:rsidR="00255938" w:rsidRDefault="00255938">
      <w:pPr>
        <w:widowControl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255938" w:rsidRDefault="003129A4">
      <w:pPr>
        <w:widowControl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255938" w:rsidRDefault="00255938">
      <w:pPr>
        <w:rPr>
          <w:rFonts w:ascii="Liberation Serif" w:hAnsi="Liberation Serif"/>
          <w:sz w:val="28"/>
          <w:szCs w:val="28"/>
        </w:rPr>
      </w:pPr>
    </w:p>
    <w:p w:rsidR="00255938" w:rsidRDefault="00255938">
      <w:pPr>
        <w:rPr>
          <w:rFonts w:ascii="Liberation Serif" w:hAnsi="Liberation Serif"/>
          <w:sz w:val="28"/>
          <w:szCs w:val="28"/>
        </w:rPr>
      </w:pPr>
    </w:p>
    <w:p w:rsidR="00255938" w:rsidRDefault="003129A4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состав </w:t>
      </w:r>
      <w:r>
        <w:rPr>
          <w:rFonts w:ascii="Liberation Serif" w:hAnsi="Liberation Serif"/>
          <w:b/>
          <w:sz w:val="28"/>
          <w:szCs w:val="28"/>
        </w:rPr>
        <w:t>комиссии по проведению экспертной оценки последствий договоров аренды, договоров безвозмездного пользования, заключаемых муниципальными образовательными учреждениями городского округа Заречный, муниципальными учреждениями культуры городского округа Заречны</w:t>
      </w:r>
      <w:r>
        <w:rPr>
          <w:rFonts w:ascii="Liberation Serif" w:hAnsi="Liberation Serif"/>
          <w:b/>
          <w:sz w:val="28"/>
          <w:szCs w:val="28"/>
        </w:rPr>
        <w:t>й, утвержденный постановлением администрации городского округа Заречный от 03.07.2018 № 518-П</w:t>
      </w:r>
    </w:p>
    <w:p w:rsidR="00255938" w:rsidRDefault="00255938">
      <w:pPr>
        <w:rPr>
          <w:rFonts w:ascii="Liberation Serif" w:hAnsi="Liberation Serif"/>
          <w:b/>
          <w:sz w:val="28"/>
          <w:szCs w:val="28"/>
        </w:rPr>
      </w:pPr>
    </w:p>
    <w:p w:rsidR="00255938" w:rsidRDefault="00255938">
      <w:pPr>
        <w:rPr>
          <w:rFonts w:ascii="Liberation Serif" w:hAnsi="Liberation Serif"/>
          <w:b/>
          <w:sz w:val="28"/>
          <w:szCs w:val="28"/>
        </w:rPr>
      </w:pPr>
    </w:p>
    <w:p w:rsidR="00255938" w:rsidRDefault="003129A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связи с кадровыми изменениями, на основании ст. ст. 28, 31 Устава городского округа Заречный администрация городского округа Заречный  </w:t>
      </w:r>
    </w:p>
    <w:p w:rsidR="00255938" w:rsidRDefault="003129A4">
      <w:pPr>
        <w:jc w:val="both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255938" w:rsidRDefault="003129A4">
      <w:pPr>
        <w:widowControl/>
        <w:numPr>
          <w:ilvl w:val="0"/>
          <w:numId w:val="1"/>
        </w:numPr>
        <w:ind w:left="0" w:firstLine="709"/>
        <w:jc w:val="both"/>
        <w:textAlignment w:val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Внести в</w:t>
      </w:r>
      <w:r>
        <w:rPr>
          <w:rFonts w:ascii="Liberation Serif" w:hAnsi="Liberation Serif"/>
          <w:sz w:val="28"/>
          <w:szCs w:val="28"/>
        </w:rPr>
        <w:t xml:space="preserve"> состав комиссии по проведению экспертной оценки последствий договоров аренды, договоров безвозмездного пользования, заключаемых муниципальными образовательными учреждениями городского округа Заречный, муниципальными учреждениями культуры городского округа</w:t>
      </w:r>
      <w:r>
        <w:rPr>
          <w:rFonts w:ascii="Liberation Serif" w:hAnsi="Liberation Serif"/>
          <w:sz w:val="28"/>
          <w:szCs w:val="28"/>
        </w:rPr>
        <w:t xml:space="preserve"> Заречный (далее - Комиссии), утвержденный постановлением администрации городского округа Заречный от 03.07.2018 № 518-П «О Комиссии по проведению экспертной оценки последствий договоров аренды, договоров безвозмездного пользования, заключаемых муниципальн</w:t>
      </w:r>
      <w:r>
        <w:rPr>
          <w:rFonts w:ascii="Liberation Serif" w:hAnsi="Liberation Serif"/>
          <w:sz w:val="28"/>
          <w:szCs w:val="28"/>
        </w:rPr>
        <w:t xml:space="preserve">ыми образовательными учреждениями городского округа Заречный, муниципальными учреждениями культуры городского округа Заречный» с изменениями, внесенными постановлениями администрации городского округа Заречный от 14.08.2018 № 640-П, от 28.03.2019 № 345-П, </w:t>
      </w:r>
      <w:r>
        <w:rPr>
          <w:rFonts w:ascii="Liberation Serif" w:hAnsi="Liberation Serif"/>
          <w:sz w:val="28"/>
          <w:szCs w:val="28"/>
        </w:rPr>
        <w:t>от 04.07.2019 № 688-П, следующие изменения:</w:t>
      </w:r>
    </w:p>
    <w:p w:rsidR="00255938" w:rsidRDefault="003129A4">
      <w:pPr>
        <w:ind w:left="709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исключить из состава Комиссии:</w:t>
      </w:r>
    </w:p>
    <w:p w:rsidR="00255938" w:rsidRDefault="003129A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Князеву Евгению Андреевну - главного специалиста организационного отдела администрации городского округа Заречный, секретаря Комиссии;</w:t>
      </w:r>
    </w:p>
    <w:p w:rsidR="00255938" w:rsidRDefault="003129A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Логинову Ирину Борисовну - </w:t>
      </w:r>
      <w:proofErr w:type="spellStart"/>
      <w:r>
        <w:rPr>
          <w:rFonts w:ascii="Liberation Serif" w:hAnsi="Liberation Serif"/>
          <w:sz w:val="28"/>
          <w:szCs w:val="28"/>
        </w:rPr>
        <w:t>и.о</w:t>
      </w:r>
      <w:proofErr w:type="spellEnd"/>
      <w:r>
        <w:rPr>
          <w:rFonts w:ascii="Liberation Serif" w:hAnsi="Liberation Serif"/>
          <w:sz w:val="28"/>
          <w:szCs w:val="28"/>
        </w:rPr>
        <w:t xml:space="preserve">. начальника </w:t>
      </w:r>
      <w:r>
        <w:rPr>
          <w:rFonts w:ascii="Liberation Serif" w:hAnsi="Liberation Serif"/>
          <w:sz w:val="28"/>
          <w:szCs w:val="28"/>
        </w:rPr>
        <w:t>МКУ «Управление образования городского округа Заречный»;</w:t>
      </w:r>
    </w:p>
    <w:p w:rsidR="00255938" w:rsidRDefault="003129A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включить в состав Комиссии:</w:t>
      </w:r>
    </w:p>
    <w:p w:rsidR="00255938" w:rsidRDefault="003129A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Анурову Алену Анатольевну - старшего инспектора отдела обеспечения муниципального хозяйства МКУ городского округа Заречный «Административное управление», секретаря Коми</w:t>
      </w:r>
      <w:r>
        <w:rPr>
          <w:rFonts w:ascii="Liberation Serif" w:hAnsi="Liberation Serif"/>
          <w:sz w:val="28"/>
          <w:szCs w:val="28"/>
        </w:rPr>
        <w:t>ссии;</w:t>
      </w:r>
    </w:p>
    <w:p w:rsidR="00255938" w:rsidRDefault="003129A4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Михайлову Анастасию Анатольевну - начальника МКУ «Управление образования городского округа Заречный».</w:t>
      </w:r>
    </w:p>
    <w:p w:rsidR="00255938" w:rsidRDefault="003129A4">
      <w:pPr>
        <w:pStyle w:val="ConsPlusNormal"/>
        <w:ind w:firstLine="709"/>
        <w:jc w:val="both"/>
      </w:pPr>
      <w:r>
        <w:rPr>
          <w:rFonts w:ascii="Liberation Serif" w:hAnsi="Liberation Serif"/>
          <w:sz w:val="28"/>
          <w:szCs w:val="28"/>
        </w:rPr>
        <w:t>2.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</w:t>
      </w:r>
      <w:r>
        <w:rPr>
          <w:rFonts w:ascii="Liberation Serif" w:hAnsi="Liberation Serif" w:cs="Times New Roman"/>
          <w:sz w:val="28"/>
          <w:szCs w:val="28"/>
        </w:rPr>
        <w:t>круга Заречный (www.gorod-zarechny.ru).</w:t>
      </w:r>
    </w:p>
    <w:p w:rsidR="00255938" w:rsidRDefault="00255938">
      <w:pPr>
        <w:jc w:val="both"/>
        <w:rPr>
          <w:rFonts w:ascii="Liberation Serif" w:hAnsi="Liberation Serif"/>
          <w:sz w:val="28"/>
          <w:szCs w:val="28"/>
        </w:rPr>
      </w:pPr>
    </w:p>
    <w:p w:rsidR="00255938" w:rsidRDefault="00255938">
      <w:pPr>
        <w:jc w:val="both"/>
        <w:rPr>
          <w:rFonts w:ascii="Liberation Serif" w:hAnsi="Liberation Serif"/>
          <w:sz w:val="28"/>
          <w:szCs w:val="28"/>
        </w:rPr>
      </w:pPr>
    </w:p>
    <w:tbl>
      <w:tblPr>
        <w:tblW w:w="99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38"/>
        <w:gridCol w:w="2410"/>
        <w:gridCol w:w="3174"/>
      </w:tblGrid>
      <w:tr w:rsidR="00255938">
        <w:tblPrEx>
          <w:tblCellMar>
            <w:top w:w="0" w:type="dxa"/>
            <w:bottom w:w="0" w:type="dxa"/>
          </w:tblCellMar>
        </w:tblPrEx>
        <w:tc>
          <w:tcPr>
            <w:tcW w:w="433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938" w:rsidRDefault="003129A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255938" w:rsidRDefault="003129A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938" w:rsidRDefault="00255938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5938" w:rsidRDefault="003129A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</w:t>
            </w:r>
          </w:p>
          <w:p w:rsidR="00255938" w:rsidRDefault="003129A4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А.В. Захарцев</w:t>
            </w:r>
          </w:p>
        </w:tc>
      </w:tr>
    </w:tbl>
    <w:p w:rsidR="00255938" w:rsidRDefault="00255938">
      <w:pPr>
        <w:rPr>
          <w:rFonts w:ascii="Liberation Serif" w:hAnsi="Liberation Serif"/>
          <w:sz w:val="28"/>
          <w:szCs w:val="28"/>
        </w:rPr>
      </w:pPr>
    </w:p>
    <w:p w:rsidR="00255938" w:rsidRDefault="00255938">
      <w:pPr>
        <w:ind w:right="-1"/>
        <w:rPr>
          <w:rFonts w:ascii="Liberation Serif" w:hAnsi="Liberation Serif"/>
          <w:sz w:val="28"/>
          <w:szCs w:val="28"/>
        </w:rPr>
      </w:pPr>
    </w:p>
    <w:sectPr w:rsidR="00255938">
      <w:headerReference w:type="default" r:id="rId9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9A4" w:rsidRDefault="003129A4">
      <w:r>
        <w:separator/>
      </w:r>
    </w:p>
  </w:endnote>
  <w:endnote w:type="continuationSeparator" w:id="0">
    <w:p w:rsidR="003129A4" w:rsidRDefault="003129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9A4" w:rsidRDefault="003129A4">
      <w:r>
        <w:rPr>
          <w:color w:val="000000"/>
        </w:rPr>
        <w:separator/>
      </w:r>
    </w:p>
  </w:footnote>
  <w:footnote w:type="continuationSeparator" w:id="0">
    <w:p w:rsidR="003129A4" w:rsidRDefault="003129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F89" w:rsidRDefault="003129A4">
    <w:pPr>
      <w:pStyle w:val="a9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593C6A">
      <w:rPr>
        <w:rFonts w:ascii="Liberation Serif" w:hAnsi="Liberation Serif" w:cs="Liberation Serif"/>
        <w:noProof/>
        <w:sz w:val="28"/>
      </w:rPr>
      <w:t>2</w:t>
    </w:r>
    <w:r>
      <w:rPr>
        <w:rFonts w:ascii="Liberation Serif" w:hAnsi="Liberation Serif" w:cs="Liberation Serif"/>
        <w:sz w:val="28"/>
      </w:rPr>
      <w:fldChar w:fldCharType="end"/>
    </w:r>
  </w:p>
  <w:p w:rsidR="00656F89" w:rsidRDefault="003129A4">
    <w:pPr>
      <w:pStyle w:val="a9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192C"/>
    <w:multiLevelType w:val="multilevel"/>
    <w:tmpl w:val="A84C1EFE"/>
    <w:lvl w:ilvl="0">
      <w:start w:val="1"/>
      <w:numFmt w:val="decimal"/>
      <w:lvlText w:val="%1."/>
      <w:lvlJc w:val="left"/>
      <w:pPr>
        <w:ind w:left="1414" w:hanging="70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789" w:hanging="108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2149" w:hanging="1440"/>
      </w:pPr>
    </w:lvl>
    <w:lvl w:ilvl="6">
      <w:start w:val="1"/>
      <w:numFmt w:val="decimal"/>
      <w:lvlText w:val="%1.%2.%3.%4.%5.%6.%7."/>
      <w:lvlJc w:val="left"/>
      <w:pPr>
        <w:ind w:left="2509" w:hanging="1800"/>
      </w:pPr>
    </w:lvl>
    <w:lvl w:ilvl="7">
      <w:start w:val="1"/>
      <w:numFmt w:val="decimal"/>
      <w:lvlText w:val="%1.%2.%3.%4.%5.%6.%7.%8."/>
      <w:lvlJc w:val="left"/>
      <w:pPr>
        <w:ind w:left="2509" w:hanging="1800"/>
      </w:pPr>
    </w:lvl>
    <w:lvl w:ilvl="8">
      <w:start w:val="1"/>
      <w:numFmt w:val="decimal"/>
      <w:lvlText w:val="%1.%2.%3.%4.%5.%6.%7.%8.%9."/>
      <w:lvlJc w:val="left"/>
      <w:pPr>
        <w:ind w:left="286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55938"/>
    <w:rsid w:val="00255938"/>
    <w:rsid w:val="003129A4"/>
    <w:rsid w:val="004E21F4"/>
    <w:rsid w:val="0059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08528"/>
  <w15:docId w15:val="{64AB5CC8-7C3B-4B33-B47C-0B7C2489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3">
    <w:name w:val="heading 3"/>
    <w:basedOn w:val="a"/>
    <w:next w:val="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character" w:customStyle="1" w:styleId="30">
    <w:name w:val="Заголовок 3 Знак"/>
    <w:rPr>
      <w:sz w:val="28"/>
    </w:rPr>
  </w:style>
  <w:style w:type="character" w:customStyle="1" w:styleId="a8">
    <w:name w:val="Основной текст Знак"/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  <w:textAlignment w:val="auto"/>
    </w:pPr>
    <w:rPr>
      <w:rFonts w:ascii="Arial" w:eastAsia="Calibri" w:hAnsi="Arial" w:cs="Arial"/>
    </w:rPr>
  </w:style>
  <w:style w:type="character" w:customStyle="1" w:styleId="ConsPlusNormal0">
    <w:name w:val="ConsPlusNormal Знак"/>
    <w:rPr>
      <w:rFonts w:ascii="Arial" w:eastAsia="Calibri" w:hAnsi="Arial" w:cs="Arial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A506DB9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A506DB99</Template>
  <TotalTime>0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2020-08-13T05:54:00Z</cp:lastPrinted>
  <dcterms:created xsi:type="dcterms:W3CDTF">2020-08-14T06:27:00Z</dcterms:created>
  <dcterms:modified xsi:type="dcterms:W3CDTF">2020-08-14T06:27:00Z</dcterms:modified>
</cp:coreProperties>
</file>