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E2" w:rsidRDefault="003B6897" w:rsidP="003B6897">
      <w:pPr>
        <w:jc w:val="center"/>
      </w:pPr>
      <w:r>
        <w:t>Стратегия.</w:t>
      </w:r>
    </w:p>
    <w:p w:rsidR="003B6897" w:rsidRDefault="003B6897" w:rsidP="003B6897">
      <w:pPr>
        <w:spacing w:after="0"/>
        <w:ind w:firstLine="709"/>
        <w:jc w:val="both"/>
      </w:pPr>
      <w:r w:rsidRPr="003B6897">
        <w:t xml:space="preserve">СТРАТЕГИЧЕСКИЙ ПЛАН РАЗВИТИЯ МУНИЦИПАЛЬНОГО ОБРАЗОВАНИЯ </w:t>
      </w:r>
      <w:r w:rsidRPr="003B6897">
        <w:br/>
        <w:t>«ГОРОДСКОЙ ОКРУГ ЗАРЕЧНЫЙ»</w:t>
      </w:r>
      <w:r>
        <w:t xml:space="preserve"> </w:t>
      </w:r>
      <w:r w:rsidRPr="003B6897">
        <w:t>НА ПЕРИОД ДО 2030 ГОДА</w:t>
      </w:r>
      <w:r>
        <w:t>.</w:t>
      </w:r>
    </w:p>
    <w:p w:rsidR="003B6897" w:rsidRDefault="003B6897" w:rsidP="003B6897">
      <w:pPr>
        <w:spacing w:after="0"/>
        <w:ind w:firstLine="709"/>
        <w:jc w:val="both"/>
      </w:pPr>
    </w:p>
    <w:p w:rsidR="003B6897" w:rsidRDefault="00EB3C6E" w:rsidP="003B6897">
      <w:pPr>
        <w:spacing w:after="0"/>
        <w:ind w:firstLine="709"/>
        <w:jc w:val="both"/>
      </w:pPr>
      <w:r>
        <w:t>Слайд</w:t>
      </w:r>
      <w:r w:rsidR="003C7ECB">
        <w:t>.</w:t>
      </w:r>
    </w:p>
    <w:p w:rsidR="00AE0A4D" w:rsidRDefault="00AE0A4D" w:rsidP="003B6897">
      <w:pPr>
        <w:spacing w:after="0"/>
        <w:ind w:firstLine="709"/>
        <w:jc w:val="both"/>
      </w:pPr>
    </w:p>
    <w:p w:rsidR="00B77521" w:rsidRDefault="00B77521" w:rsidP="00B77521">
      <w:pPr>
        <w:spacing w:after="0"/>
        <w:ind w:firstLine="709"/>
        <w:jc w:val="both"/>
      </w:pPr>
      <w:r>
        <w:t>«Стратегия социально – экономического развития городского округа Заречный на период до 2020 года» была разработана в 2009 году администрацией городского округа при участии мнения общественности, рассмотрена и утверждена решением Думы городского округа Заречный № 81–Р от 28.05.2009 года.</w:t>
      </w:r>
      <w:bookmarkStart w:id="0" w:name="_GoBack"/>
      <w:bookmarkEnd w:id="0"/>
    </w:p>
    <w:p w:rsidR="00B77521" w:rsidRDefault="00B77521" w:rsidP="00B77521">
      <w:pPr>
        <w:spacing w:after="0"/>
        <w:ind w:firstLine="709"/>
        <w:jc w:val="both"/>
      </w:pPr>
      <w:r>
        <w:t>Стратегия, как программный документ, на тот период отражала основные управленческие и организационные решения, обеспечивающие формирование основных программ развития территории, опиралась на Устав городского округа Заречный, законодательные акты и документы стратегического планирования Российской Федерации и Свердловской области.</w:t>
      </w:r>
    </w:p>
    <w:p w:rsidR="00B77521" w:rsidRDefault="00B77521" w:rsidP="00B77521">
      <w:pPr>
        <w:spacing w:after="0"/>
        <w:ind w:firstLine="709"/>
        <w:jc w:val="both"/>
      </w:pPr>
      <w:r>
        <w:t>На данный момент существующая Стратегия не отражает в полной мере существующих проблем по дальнейшему развитию города, и, как следствие, не содержит в себе путей решения этих проблем.</w:t>
      </w:r>
    </w:p>
    <w:p w:rsidR="00B77521" w:rsidRDefault="00B77521" w:rsidP="00B77521">
      <w:pPr>
        <w:spacing w:after="0"/>
        <w:ind w:firstLine="709"/>
        <w:jc w:val="both"/>
      </w:pPr>
      <w:r>
        <w:t>В частности, наличие на территории городского округа Заречный крупного градообразующего предприятия филиала ОАО «Концерн Росэнергоатом» Белоярская атомная станция является с одной стороны доминирующим фактором развития города, с другой стороны – лимитирующим фактором его альтернативного развития:</w:t>
      </w:r>
    </w:p>
    <w:p w:rsidR="00B77521" w:rsidRDefault="00B77521" w:rsidP="00B77521">
      <w:pPr>
        <w:spacing w:after="0"/>
        <w:ind w:firstLine="709"/>
        <w:jc w:val="both"/>
      </w:pPr>
      <w:r>
        <w:t>- ограниченная возможность развития новых производств по экологическим критериям;</w:t>
      </w:r>
    </w:p>
    <w:p w:rsidR="00B77521" w:rsidRDefault="00B77521" w:rsidP="00B77521">
      <w:pPr>
        <w:spacing w:after="0"/>
        <w:ind w:firstLine="709"/>
        <w:jc w:val="both"/>
      </w:pPr>
      <w:r>
        <w:t>- территориальная ограниченность городского округа Заречный;</w:t>
      </w:r>
    </w:p>
    <w:p w:rsidR="00B77521" w:rsidRDefault="00B77521" w:rsidP="00B77521">
      <w:pPr>
        <w:spacing w:after="0"/>
        <w:ind w:firstLine="709"/>
        <w:jc w:val="both"/>
      </w:pPr>
      <w:r>
        <w:t>- ограниченность свободных квалифицированных трудовых ресурсов, вызванных их оттоком на БАЭС;</w:t>
      </w:r>
    </w:p>
    <w:p w:rsidR="00B77521" w:rsidRDefault="00B77521" w:rsidP="00B77521">
      <w:pPr>
        <w:spacing w:after="0"/>
        <w:ind w:firstLine="709"/>
        <w:jc w:val="both"/>
      </w:pPr>
      <w:r>
        <w:t>- миграция свободных квалифицированных трудовых ресурсов в областной центр, как альтернатива работе на градообразующем предприятии;</w:t>
      </w:r>
    </w:p>
    <w:p w:rsidR="00B77521" w:rsidRDefault="00B77521" w:rsidP="00B77521">
      <w:pPr>
        <w:spacing w:after="0"/>
        <w:ind w:firstLine="709"/>
        <w:jc w:val="both"/>
      </w:pPr>
      <w:r>
        <w:t>- динамичное развитие БАЭС, строительство нового жилья опережает развитие городской инфраструктуры и социально-культурно-бытовой сферы, зало</w:t>
      </w:r>
      <w:r w:rsidR="003D49C9">
        <w:t>женной в существующей стратегии;</w:t>
      </w:r>
    </w:p>
    <w:p w:rsidR="003D49C9" w:rsidRDefault="003D49C9" w:rsidP="00B77521">
      <w:pPr>
        <w:spacing w:after="0"/>
        <w:ind w:firstLine="709"/>
        <w:jc w:val="both"/>
      </w:pPr>
      <w:r>
        <w:t>- К сожалению, кризисные явления в экономики не обошли стороной и градообразующие предприятия БАЭС и ИРМ. Оптимизация расходов на производственную деятельность неминуемо приведет к снижению налоговых поступлений в городской бюджет (это мы уже наблюдаем в 2016 году), а также к высвобождению трудовых ресурсов, под которые мы уже сегодня обязаны создавать новые рабочие места. Хочу подчеркнуть – это забота города и его</w:t>
      </w:r>
      <w:r w:rsidR="00EB0F10">
        <w:t xml:space="preserve"> руководства</w:t>
      </w:r>
      <w:r>
        <w:t>.</w:t>
      </w:r>
      <w:r w:rsidR="00EB0F10">
        <w:t xml:space="preserve"> Вот почему так важно избрать грамотных и квалифицированных специалистов как в Думу, так и на пост Главы.</w:t>
      </w:r>
    </w:p>
    <w:p w:rsidR="00B77521" w:rsidRDefault="00B77521" w:rsidP="00B77521">
      <w:pPr>
        <w:spacing w:after="0"/>
        <w:ind w:firstLine="709"/>
        <w:jc w:val="both"/>
      </w:pPr>
      <w:r>
        <w:t>Высокий интеллектуальный уровень развития жителей города предъявляет повышенные требования к качеству жизни горожан и, как следствие, к развитию городской среды.</w:t>
      </w:r>
    </w:p>
    <w:p w:rsidR="00B77521" w:rsidRDefault="00B77521" w:rsidP="00B77521">
      <w:pPr>
        <w:spacing w:after="0"/>
        <w:ind w:firstLine="709"/>
        <w:jc w:val="both"/>
      </w:pPr>
      <w:r>
        <w:t>Актуальность работы обусловлена необходимостью перехода от вероятностного прогнозирования перспектив развития муниципального образования в жестких условиях бюджетного планирования и решения задач, связанных с определением новых точек экономического роста в регионе к нормативному прогнозированию и планированию в условиях местного самоуправления в целях реализации принципов укрепления финансовой самостоятельности местного бюджета и эффективного удовлетворения социальных потребностей населения МО, соблюдения гражданских прав и свобод.</w:t>
      </w:r>
    </w:p>
    <w:p w:rsidR="00B77521" w:rsidRDefault="00B77521" w:rsidP="00B77521">
      <w:pPr>
        <w:spacing w:after="0"/>
        <w:ind w:firstLine="709"/>
        <w:jc w:val="both"/>
      </w:pPr>
      <w:r>
        <w:t>Смена тенденций в национальной экономике и, обозначенные Президентом и Правительством Российской Федерации, приоритеты социально-экономического развития России до 2020 года обусловили потребность актуализации и встраивания Стратегического плана в систему регионального и федерального стратегического планирования.</w:t>
      </w:r>
    </w:p>
    <w:p w:rsidR="00B77521" w:rsidRDefault="00B77521" w:rsidP="00B77521">
      <w:pPr>
        <w:spacing w:after="0"/>
        <w:ind w:firstLine="709"/>
        <w:jc w:val="both"/>
      </w:pPr>
      <w:r>
        <w:lastRenderedPageBreak/>
        <w:t>Стратегический план развития муниципального образования «Городской округ Заречный» на период до 2030 года (далее – Стратегический план) разработан для возможности целостного и всестороннего развития города, и основан на обобщенном анализе результатов демографического, социологического, инвестиционного (экономического), и архитектурно-</w:t>
      </w:r>
      <w:proofErr w:type="spellStart"/>
      <w:r>
        <w:t>расселенческого</w:t>
      </w:r>
      <w:proofErr w:type="spellEnd"/>
      <w:r>
        <w:t xml:space="preserve"> прогнозов развития города.</w:t>
      </w:r>
    </w:p>
    <w:p w:rsidR="00B77521" w:rsidRDefault="00B77521" w:rsidP="00B77521">
      <w:pPr>
        <w:spacing w:after="0"/>
        <w:ind w:firstLine="709"/>
        <w:jc w:val="both"/>
      </w:pPr>
      <w:r>
        <w:t>Одним из базовых принципов разработки Стратегического плана были корректировка стратегической цели развития городского округа Заречный, которая в новой редакции соответствует главному целевому ориентиру долгосрочного социально¬-экономического развития Российской Федерации - «устойчивому повышению благосостояния российских граждан» и разработка концептуальных основ стратегического планирования и структуры Стратегического плана.</w:t>
      </w:r>
    </w:p>
    <w:p w:rsidR="00B77521" w:rsidRDefault="00B77521" w:rsidP="00B77521">
      <w:pPr>
        <w:spacing w:after="0"/>
        <w:ind w:firstLine="709"/>
        <w:jc w:val="both"/>
      </w:pPr>
      <w:r>
        <w:t>Таким образом, Стратегический план развития муниципального образования «Городской округ Заречный» на период до 2030 года - это программный документ нашей территории, представляющий из себя целостный комплекс материалов по стратегии развития города, интегрирующий главные цели, миссию, задачи его будущего развития, внутренние ресурсы, основные направления, программы, проекты, организационные действия, направленные на достижение стратегических результатов.</w:t>
      </w:r>
    </w:p>
    <w:p w:rsidR="00B77521" w:rsidRDefault="007E1D29" w:rsidP="00B77521">
      <w:pPr>
        <w:spacing w:after="0"/>
        <w:ind w:firstLine="709"/>
        <w:jc w:val="both"/>
      </w:pPr>
      <w:r>
        <w:t>К сожалению, последние 8-10 лет, работа органов МСУ, работа Главы очень политизирована, что отвлекает муниципальных служащих от выполнения своих непосредственных задач – хозяйственное управление городом. Противоборствующие силы, которые, казалось бы, борются за власть ради светлого будущего города, в действительности ведут разрушительную работу для города, не ставя перед собой иной цели кроме власти в городе. В результате мы поимели целую ч</w:t>
      </w:r>
      <w:r w:rsidR="00D1180B">
        <w:t>е</w:t>
      </w:r>
      <w:r>
        <w:t>реду смены руководства в исполнительной власти в городе – ряд глав администраций были уволены, или завершили свои полномочия. О каком стратегическом управлении города можно вести речь в таких условиях? Так и работали долгие годы главы администраций по принципу «тушения пожаров», с чем я категорически не согласен и всячески с этим борюсь. Вот почему я ратую за преемственность руководящего начала в городе и формирования по этому принципу команды единомышленников.</w:t>
      </w:r>
    </w:p>
    <w:p w:rsidR="007E1D29" w:rsidRDefault="007E1D29" w:rsidP="00B77521">
      <w:pPr>
        <w:spacing w:after="0"/>
        <w:ind w:firstLine="709"/>
        <w:jc w:val="both"/>
      </w:pPr>
      <w:r>
        <w:t>Разработка новой стратегии города при участии потенциальных депутатов городской Думы и руководства города должно стать для общественности Заречного объединяющим началом, а сама стратегия после утверждения Думой должна стать тем</w:t>
      </w:r>
      <w:r w:rsidR="007D0208">
        <w:t xml:space="preserve"> программным </w:t>
      </w:r>
      <w:r>
        <w:t>документом</w:t>
      </w:r>
      <w:r w:rsidR="007D0208">
        <w:t xml:space="preserve"> города, которым мы будем следовать ближайшие 15 лет.</w:t>
      </w:r>
    </w:p>
    <w:p w:rsidR="007D0208" w:rsidRDefault="007D0208" w:rsidP="00B77521">
      <w:pPr>
        <w:spacing w:after="0"/>
        <w:ind w:firstLine="709"/>
        <w:jc w:val="both"/>
      </w:pPr>
      <w:r>
        <w:t>Более того, как раз выполнение целевых показателей Стратегии должны стать единственным критерием в оценке работы будущего Главы и Думы.</w:t>
      </w:r>
    </w:p>
    <w:p w:rsidR="00AE0A4D" w:rsidRDefault="00AE0A4D" w:rsidP="00B77521">
      <w:pPr>
        <w:spacing w:after="0"/>
        <w:ind w:firstLine="709"/>
        <w:jc w:val="both"/>
      </w:pPr>
    </w:p>
    <w:p w:rsidR="007D0208" w:rsidRDefault="00EB3C6E" w:rsidP="00B77521">
      <w:pPr>
        <w:spacing w:after="0"/>
        <w:ind w:firstLine="709"/>
        <w:jc w:val="both"/>
      </w:pPr>
      <w:r>
        <w:t>Слайд</w:t>
      </w:r>
      <w:r w:rsidR="00AE0A4D">
        <w:t>.</w:t>
      </w:r>
    </w:p>
    <w:p w:rsidR="00AE0A4D" w:rsidRDefault="00AE0A4D" w:rsidP="00B77521">
      <w:pPr>
        <w:spacing w:after="0"/>
        <w:ind w:firstLine="709"/>
        <w:jc w:val="both"/>
      </w:pPr>
    </w:p>
    <w:p w:rsidR="00F97D70" w:rsidRDefault="00F97D70" w:rsidP="00B77521">
      <w:pPr>
        <w:spacing w:after="0"/>
        <w:ind w:firstLine="709"/>
        <w:jc w:val="both"/>
      </w:pPr>
      <w:r w:rsidRPr="00F97D70">
        <w:t>Раздел 1. КОНЦЕПТУАЛЬНЫЕ ОСНОВЫ СТРАТЕГИЧЕСКОГО ПЛАНА</w:t>
      </w:r>
    </w:p>
    <w:p w:rsidR="00712347" w:rsidRDefault="00712347" w:rsidP="00712347">
      <w:pPr>
        <w:spacing w:after="0"/>
        <w:ind w:firstLine="709"/>
        <w:jc w:val="both"/>
      </w:pPr>
      <w:r>
        <w:t>- Миссия города.</w:t>
      </w:r>
    </w:p>
    <w:p w:rsidR="00712347" w:rsidRDefault="00712347" w:rsidP="00712347">
      <w:pPr>
        <w:spacing w:after="0"/>
        <w:ind w:firstLine="709"/>
        <w:jc w:val="both"/>
      </w:pPr>
      <w:r>
        <w:t>Разработка стратегии развития города в качестве основной концептуальной идеи включает установление миссии города, его предназначения, стратегического статуса (типа) в будущем, определение его кредо.</w:t>
      </w:r>
    </w:p>
    <w:p w:rsidR="00712347" w:rsidRDefault="00712347" w:rsidP="00712347">
      <w:pPr>
        <w:spacing w:after="0"/>
        <w:ind w:firstLine="709"/>
        <w:jc w:val="both"/>
      </w:pPr>
      <w:r>
        <w:t>Определяя миссию города, авторы Стратегического плана исходили из следующих основных принципов:</w:t>
      </w:r>
    </w:p>
    <w:p w:rsidR="00712347" w:rsidRDefault="00712347" w:rsidP="00712347">
      <w:pPr>
        <w:spacing w:after="0"/>
        <w:ind w:firstLine="709"/>
        <w:jc w:val="both"/>
      </w:pPr>
      <w:r>
        <w:t>- Миссия города – это его особая роль в осуществлении целей и задач общества на данной локальной (городской) территории.</w:t>
      </w:r>
    </w:p>
    <w:p w:rsidR="00712347" w:rsidRDefault="00712347" w:rsidP="00712347">
      <w:pPr>
        <w:spacing w:after="0"/>
        <w:ind w:firstLine="709"/>
        <w:jc w:val="both"/>
      </w:pPr>
      <w:r>
        <w:t>- Миссия - это краткая формулировка уникальной роли города во внешней среде, ориентированная на перспективу и опирающаяся на реальные предпосылки.</w:t>
      </w:r>
    </w:p>
    <w:p w:rsidR="00712347" w:rsidRDefault="00712347" w:rsidP="00712347">
      <w:pPr>
        <w:spacing w:after="0"/>
        <w:ind w:firstLine="709"/>
        <w:jc w:val="both"/>
      </w:pPr>
      <w:r>
        <w:t>- В миссии раскрываются смысл и предназначение существования города.</w:t>
      </w:r>
    </w:p>
    <w:p w:rsidR="00712347" w:rsidRDefault="00712347" w:rsidP="00712347">
      <w:pPr>
        <w:spacing w:after="0"/>
        <w:ind w:firstLine="709"/>
        <w:jc w:val="both"/>
      </w:pPr>
      <w:r>
        <w:t>- Миссия должна определять картину желаемого будущего города, которая понимается, поддерживается и реализуется населением.</w:t>
      </w:r>
    </w:p>
    <w:p w:rsidR="00712347" w:rsidRDefault="00712347" w:rsidP="00712347">
      <w:pPr>
        <w:spacing w:after="0"/>
        <w:ind w:firstLine="709"/>
        <w:jc w:val="both"/>
      </w:pPr>
      <w:r>
        <w:lastRenderedPageBreak/>
        <w:t>- Миссия ориентирована преимущественно вовне, сообщая миру о предназначении, смысле существования и особенностях города.</w:t>
      </w:r>
    </w:p>
    <w:p w:rsidR="00712347" w:rsidRDefault="00712347" w:rsidP="00712347">
      <w:pPr>
        <w:spacing w:after="0"/>
        <w:ind w:firstLine="709"/>
        <w:jc w:val="both"/>
      </w:pPr>
      <w:r>
        <w:t>- Миссия города относительно неизменна, она фиксируется надолго, исторически предопределена.</w:t>
      </w:r>
    </w:p>
    <w:p w:rsidR="00712347" w:rsidRDefault="00712347" w:rsidP="00712347">
      <w:pPr>
        <w:spacing w:after="0"/>
        <w:ind w:firstLine="709"/>
        <w:jc w:val="both"/>
      </w:pPr>
      <w:r>
        <w:t>Исходя из приведенных выше принципов, миссия городского округа «Заречный» заключается в развитии атомной энергетики и науки, иных инновационных наукоёмких производств и бизнеса, комфортной среды проживания.</w:t>
      </w:r>
    </w:p>
    <w:p w:rsidR="00D756CB" w:rsidRDefault="00712347" w:rsidP="00712347">
      <w:pPr>
        <w:spacing w:after="0"/>
        <w:ind w:firstLine="709"/>
        <w:jc w:val="both"/>
      </w:pPr>
      <w:r>
        <w:t>Определение миссии города послужило необходимым условием для корректного формулирования главной цели развития города.</w:t>
      </w:r>
    </w:p>
    <w:p w:rsidR="00712347" w:rsidRDefault="00712347" w:rsidP="00712347">
      <w:pPr>
        <w:spacing w:after="0"/>
        <w:ind w:firstLine="709"/>
        <w:jc w:val="both"/>
      </w:pPr>
    </w:p>
    <w:p w:rsidR="00712347" w:rsidRDefault="00EB3C6E" w:rsidP="00712347">
      <w:pPr>
        <w:spacing w:after="0"/>
        <w:ind w:firstLine="709"/>
        <w:jc w:val="both"/>
      </w:pPr>
      <w:r>
        <w:t>Слайд.</w:t>
      </w:r>
    </w:p>
    <w:p w:rsidR="00712347" w:rsidRDefault="00712347" w:rsidP="00712347">
      <w:pPr>
        <w:spacing w:after="0"/>
        <w:ind w:firstLine="709"/>
        <w:jc w:val="both"/>
      </w:pPr>
    </w:p>
    <w:p w:rsidR="00D238D0" w:rsidRDefault="00D238D0" w:rsidP="00D238D0">
      <w:pPr>
        <w:spacing w:after="0"/>
        <w:ind w:firstLine="709"/>
        <w:jc w:val="both"/>
      </w:pPr>
      <w:r>
        <w:t>Определяя главную цель развития города, авторы исходили из следующих основных принципов:</w:t>
      </w:r>
    </w:p>
    <w:p w:rsidR="00D238D0" w:rsidRDefault="00D238D0" w:rsidP="00D238D0">
      <w:pPr>
        <w:spacing w:after="0"/>
        <w:ind w:firstLine="709"/>
        <w:jc w:val="both"/>
      </w:pPr>
      <w:r>
        <w:t>- Главная цель ориентирована преимущественно внутрь городского округа, обращена к населению города, и поэтому менее специфична, нежели миссия, поскольку касается качества жизни в городе.</w:t>
      </w:r>
    </w:p>
    <w:p w:rsidR="00D238D0" w:rsidRDefault="00D238D0" w:rsidP="00D238D0">
      <w:pPr>
        <w:spacing w:after="0"/>
        <w:ind w:firstLine="709"/>
        <w:jc w:val="both"/>
      </w:pPr>
      <w:r>
        <w:t>- Главная цель – более изменчива и является принадлежностью конкретной стратегии развития города на определенный период.</w:t>
      </w:r>
    </w:p>
    <w:p w:rsidR="00D238D0" w:rsidRDefault="00D238D0" w:rsidP="00D238D0">
      <w:pPr>
        <w:spacing w:after="0"/>
        <w:ind w:firstLine="709"/>
        <w:jc w:val="both"/>
      </w:pPr>
      <w:r>
        <w:t>В соответствии с миссией города, с необходимостью реализации основной политики государства, направленной на создание благоприятных условий для достойной жизни граждан, главная стратегическая цель развития городского округа «Заречный» заключается в обеспечении достаточно высокого и устойчиво повышающегося качества жизни нынешних и будущих поколений горожан.</w:t>
      </w:r>
    </w:p>
    <w:p w:rsidR="00D238D0" w:rsidRDefault="00D238D0" w:rsidP="00D238D0">
      <w:pPr>
        <w:spacing w:after="0"/>
        <w:ind w:firstLine="709"/>
        <w:jc w:val="both"/>
      </w:pPr>
      <w:r>
        <w:t>Качество жизни в стратегическом плане определяется и оценивается по совокупности показателей, характеризующих уровень развития и степень удовлетворения материальных и духовных потребностей населения:</w:t>
      </w:r>
    </w:p>
    <w:p w:rsidR="00D238D0" w:rsidRDefault="00D238D0" w:rsidP="00D238D0">
      <w:pPr>
        <w:spacing w:after="0"/>
        <w:ind w:firstLine="709"/>
        <w:jc w:val="both"/>
      </w:pPr>
      <w:r>
        <w:t>- сохранение и создание новых рабочих мест;</w:t>
      </w:r>
    </w:p>
    <w:p w:rsidR="00D238D0" w:rsidRDefault="00D238D0" w:rsidP="00D238D0">
      <w:pPr>
        <w:spacing w:after="0"/>
        <w:ind w:firstLine="709"/>
        <w:jc w:val="both"/>
      </w:pPr>
      <w:r>
        <w:t>- приемлемые денежные доходы;</w:t>
      </w:r>
    </w:p>
    <w:p w:rsidR="00D238D0" w:rsidRDefault="00D238D0" w:rsidP="00D238D0">
      <w:pPr>
        <w:spacing w:after="0"/>
        <w:ind w:firstLine="709"/>
        <w:jc w:val="both"/>
      </w:pPr>
      <w:r>
        <w:t>- гарантированные качественные услуги здравоохранения, образования и социального обеспечения;</w:t>
      </w:r>
    </w:p>
    <w:p w:rsidR="00D238D0" w:rsidRDefault="00D238D0" w:rsidP="00D238D0">
      <w:pPr>
        <w:spacing w:after="0"/>
        <w:ind w:firstLine="709"/>
        <w:jc w:val="both"/>
      </w:pPr>
      <w:r>
        <w:t>- хорошее (комфортное) жилье;</w:t>
      </w:r>
    </w:p>
    <w:p w:rsidR="00D238D0" w:rsidRDefault="00D238D0" w:rsidP="00D238D0">
      <w:pPr>
        <w:spacing w:after="0"/>
        <w:ind w:firstLine="709"/>
        <w:jc w:val="both"/>
      </w:pPr>
      <w:r>
        <w:t>- общественные и досуговые возможности;</w:t>
      </w:r>
    </w:p>
    <w:p w:rsidR="00D238D0" w:rsidRDefault="00D238D0" w:rsidP="00D238D0">
      <w:pPr>
        <w:spacing w:after="0"/>
        <w:ind w:firstLine="709"/>
        <w:jc w:val="both"/>
      </w:pPr>
      <w:r>
        <w:t>- качество окружающей среды;</w:t>
      </w:r>
    </w:p>
    <w:p w:rsidR="00D238D0" w:rsidRDefault="00D238D0" w:rsidP="00D238D0">
      <w:pPr>
        <w:spacing w:after="0"/>
        <w:ind w:firstLine="709"/>
        <w:jc w:val="both"/>
      </w:pPr>
      <w:r>
        <w:t>- здоровье человека и продолжительность его жизни и т.п.</w:t>
      </w:r>
    </w:p>
    <w:p w:rsidR="00D238D0" w:rsidRDefault="00D238D0" w:rsidP="00D238D0">
      <w:pPr>
        <w:spacing w:after="0"/>
        <w:ind w:firstLine="709"/>
        <w:jc w:val="both"/>
      </w:pPr>
      <w:r>
        <w:t>Стратегическая цель развития Заречного достигается проведением активной городской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всех тех, кто работает или учится в городе, кто посещает его в поисках развлечений, культуры, информации, знаний.</w:t>
      </w:r>
    </w:p>
    <w:p w:rsidR="00D238D0" w:rsidRDefault="00D238D0" w:rsidP="00D238D0">
      <w:pPr>
        <w:spacing w:after="0"/>
        <w:ind w:firstLine="709"/>
        <w:jc w:val="both"/>
      </w:pPr>
      <w:r>
        <w:t>Достижение главной цели предполагает реализацию ряда основных стратегических подцелей. Среди них:</w:t>
      </w:r>
    </w:p>
    <w:p w:rsidR="00D238D0" w:rsidRDefault="00D238D0" w:rsidP="00D238D0">
      <w:pPr>
        <w:spacing w:after="0"/>
        <w:ind w:firstLine="709"/>
        <w:jc w:val="both"/>
      </w:pPr>
      <w:r>
        <w:t>-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D238D0" w:rsidRDefault="00D238D0" w:rsidP="00D238D0">
      <w:pPr>
        <w:spacing w:after="0"/>
        <w:ind w:firstLine="709"/>
        <w:jc w:val="both"/>
      </w:pPr>
      <w:r>
        <w:t xml:space="preserve">- развитие эффективного инновационного производства и комплекса сферы услуг, обеспечивающих интеграцию в региональную, национальную и мировую экономику на базе роста инвестиций, создания новых </w:t>
      </w:r>
      <w:proofErr w:type="spellStart"/>
      <w:r>
        <w:t>высококонкурентных</w:t>
      </w:r>
      <w:proofErr w:type="spellEnd"/>
      <w:r>
        <w:t xml:space="preserve"> рабочих мест, привлечения высококвалифицирован</w:t>
      </w:r>
      <w:r>
        <w:lastRenderedPageBreak/>
        <w:t>ных кадров, активизации инновационной деятельности, максимизации доходов городского бюджета, роста прибылей предприятий, эффективного использования муниципального имущества, развития рыночных институтов, роста малого предпринимательства, и пр.;</w:t>
      </w:r>
    </w:p>
    <w:p w:rsidR="00D238D0" w:rsidRDefault="00D238D0" w:rsidP="00D238D0">
      <w:pPr>
        <w:spacing w:after="0"/>
        <w:ind w:firstLine="709"/>
        <w:jc w:val="both"/>
      </w:pPr>
      <w:r>
        <w:t>- создание благоприятного социально-экономического и правового климата для предпринимателей и жителей гор</w:t>
      </w:r>
      <w:r w:rsidR="002737F7">
        <w:t>ода: совершенствование норматив</w:t>
      </w:r>
      <w:r>
        <w:t>но-правовой базы, формирование имиджа города и городской маркетинговой концепции,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D238D0" w:rsidRDefault="00D238D0" w:rsidP="00D238D0">
      <w:pPr>
        <w:spacing w:after="0"/>
        <w:ind w:firstLine="709"/>
        <w:jc w:val="both"/>
      </w:pPr>
      <w:r>
        <w:t>- улучшение городской среды, устойчивое функционирование и развитие инфраструктуры и систем жизнеобеспечения города, позволяющих сформировать здоровую, безопасную, благоустроенную и стимулирующую среду обитания;</w:t>
      </w:r>
    </w:p>
    <w:p w:rsidR="00D238D0" w:rsidRDefault="00D238D0" w:rsidP="00D238D0">
      <w:pPr>
        <w:spacing w:after="0"/>
        <w:ind w:firstLine="709"/>
        <w:jc w:val="both"/>
      </w:pPr>
      <w:r>
        <w:t>- формирование гражданского общества и развитие местного самоуправления.</w:t>
      </w:r>
    </w:p>
    <w:p w:rsidR="00EB3C6E" w:rsidRDefault="00EB3C6E" w:rsidP="00D238D0">
      <w:pPr>
        <w:spacing w:after="0"/>
        <w:ind w:firstLine="709"/>
        <w:jc w:val="both"/>
      </w:pPr>
    </w:p>
    <w:p w:rsidR="00EB3C6E" w:rsidRDefault="00EB3C6E" w:rsidP="00D238D0">
      <w:pPr>
        <w:spacing w:after="0"/>
        <w:ind w:firstLine="709"/>
        <w:jc w:val="both"/>
      </w:pPr>
      <w:r>
        <w:t>Слайд.</w:t>
      </w:r>
    </w:p>
    <w:p w:rsidR="00EB3C6E" w:rsidRDefault="00EB3C6E" w:rsidP="00D238D0">
      <w:pPr>
        <w:spacing w:after="0"/>
        <w:ind w:firstLine="709"/>
        <w:jc w:val="both"/>
      </w:pPr>
    </w:p>
    <w:p w:rsidR="00EB3C6E" w:rsidRDefault="00EB3C6E" w:rsidP="00D238D0">
      <w:pPr>
        <w:spacing w:after="0"/>
        <w:ind w:firstLine="709"/>
        <w:jc w:val="both"/>
      </w:pPr>
    </w:p>
    <w:sectPr w:rsidR="00EB3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36"/>
    <w:rsid w:val="00002CA9"/>
    <w:rsid w:val="00131C36"/>
    <w:rsid w:val="002737F7"/>
    <w:rsid w:val="003B6897"/>
    <w:rsid w:val="003C7ECB"/>
    <w:rsid w:val="003D49C9"/>
    <w:rsid w:val="006472E2"/>
    <w:rsid w:val="00712347"/>
    <w:rsid w:val="007D0208"/>
    <w:rsid w:val="007E1D29"/>
    <w:rsid w:val="00AE0A4D"/>
    <w:rsid w:val="00B51C24"/>
    <w:rsid w:val="00B77521"/>
    <w:rsid w:val="00B93468"/>
    <w:rsid w:val="00D1180B"/>
    <w:rsid w:val="00D238D0"/>
    <w:rsid w:val="00D756CB"/>
    <w:rsid w:val="00EB0F10"/>
    <w:rsid w:val="00EB3C6E"/>
    <w:rsid w:val="00F9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3163F-75FC-4F30-B307-502BCA7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2016-06-04T06:18:00Z</dcterms:created>
  <dcterms:modified xsi:type="dcterms:W3CDTF">2016-06-07T13:35:00Z</dcterms:modified>
</cp:coreProperties>
</file>