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bookmarkStart w:id="0" w:name="_GoBack"/>
      <w:r w:rsidRPr="008B63CF">
        <w:rPr>
          <w:rFonts w:ascii="Liberation Serif" w:hAnsi="Liberation Serif" w:cs="Times New Roman"/>
          <w:sz w:val="32"/>
          <w:szCs w:val="32"/>
        </w:rPr>
        <w:t>Извещение о проведении электронного аукциона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для закупки №0862300039624000094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Общая информация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Номер извещения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0862300039624000094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Наименование объекта закупки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Поставка бумаги для офисной техники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Способ определения поставщика (подрядчика, исполнителя)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Электронный аукцион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Наименование электронной площадки в информационно-телекоммуникационной сети «Интернет»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РТС-тендер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Адрес электронной площадки в информационно-телекоммуникационной сети «Интернет»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http://www.rts-tender.ru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Размещение осуществляет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Уполномоченный орган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МУНИЦИПАЛЬНОЕ КАЗЕННОЕ УЧРЕЖДЕНИЕ ГОРОДСКОГО ОКРУГА ЗАРЕЧНЫЙ "УПРАВЛЕНИЕ МУНИЦИПАЛЬНОГО ЗАКАЗА"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Контактная информация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Организация, осуществляющая размещение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МУНИЦИПАЛЬНОЕ КАЗЕННОЕ УЧРЕЖДЕНИЕ ГОРОДСКОГО ОКРУГА ЗАРЕЧНЫЙ "УПРАВЛЕНИЕ МУНИЦИПАЛЬНОГО ЗАКАЗА"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Почтовый адрес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 xml:space="preserve">Российская Федерация, 624250, Свердловская </w:t>
      </w:r>
      <w:proofErr w:type="spellStart"/>
      <w:r w:rsidRPr="008B63CF">
        <w:rPr>
          <w:rFonts w:ascii="Liberation Serif" w:hAnsi="Liberation Serif" w:cs="Times New Roman"/>
          <w:sz w:val="32"/>
          <w:szCs w:val="32"/>
        </w:rPr>
        <w:t>обл</w:t>
      </w:r>
      <w:proofErr w:type="spellEnd"/>
      <w:r w:rsidRPr="008B63CF">
        <w:rPr>
          <w:rFonts w:ascii="Liberation Serif" w:hAnsi="Liberation Serif" w:cs="Times New Roman"/>
          <w:sz w:val="32"/>
          <w:szCs w:val="32"/>
        </w:rPr>
        <w:t>, Заречный г, УЛИЦА НЕВСКОГО, 3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Место нахождения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 xml:space="preserve">Российская Федерация, 624250, Свердловская </w:t>
      </w:r>
      <w:proofErr w:type="spellStart"/>
      <w:r w:rsidRPr="008B63CF">
        <w:rPr>
          <w:rFonts w:ascii="Liberation Serif" w:hAnsi="Liberation Serif" w:cs="Times New Roman"/>
          <w:sz w:val="32"/>
          <w:szCs w:val="32"/>
        </w:rPr>
        <w:t>обл</w:t>
      </w:r>
      <w:proofErr w:type="spellEnd"/>
      <w:r w:rsidRPr="008B63CF">
        <w:rPr>
          <w:rFonts w:ascii="Liberation Serif" w:hAnsi="Liberation Serif" w:cs="Times New Roman"/>
          <w:sz w:val="32"/>
          <w:szCs w:val="32"/>
        </w:rPr>
        <w:t>, Заречный г, УЛИЦА НЕВСКОГО, 3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Ответственное должностное лицо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lastRenderedPageBreak/>
        <w:t>Ленгесова Екатерина Владимировна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Адрес электронной почты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u.zakaza@mail.ru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Номер контактного телефона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8-34377-72901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Факс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Информация отсутствует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Дополнительная информация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ЗАКАЗЧИК: МБОУ ДО ГО ЗАРЕЧНЫЙ "ЦДТ" Адрес: 624050, Свердловская область, г. Заречный, ул. Островского, дом № 4 Ответственное должностное лицо: Покусаева Наталья Ивановна Телефон: 8-3437-731490 e-</w:t>
      </w:r>
      <w:proofErr w:type="spellStart"/>
      <w:r w:rsidRPr="008B63CF">
        <w:rPr>
          <w:rFonts w:ascii="Liberation Serif" w:hAnsi="Liberation Serif" w:cs="Times New Roman"/>
          <w:sz w:val="32"/>
          <w:szCs w:val="32"/>
        </w:rPr>
        <w:t>mail</w:t>
      </w:r>
      <w:proofErr w:type="spellEnd"/>
      <w:r w:rsidRPr="008B63CF">
        <w:rPr>
          <w:rFonts w:ascii="Liberation Serif" w:hAnsi="Liberation Serif" w:cs="Times New Roman"/>
          <w:sz w:val="32"/>
          <w:szCs w:val="32"/>
        </w:rPr>
        <w:t>: cdt_zar@mail.ru 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Информация о процедуре закупки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lastRenderedPageBreak/>
        <w:t>Дата и время окончания срока подачи заявок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12.04.2024 08:00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Дата проведения процедуры подачи предложений о цене контракта либо о сумме цен единиц товара, работы, услуги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12.04.2024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Дата подведения итогов определения поставщика (подрядчика, исполнителя)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16.04.2024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Условия контрактов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Начальная (максимальная) цена контракта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12002.70 Российский рубль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Идентификационный код закупки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243660900872066830100100080011712244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Требования заказчиков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lastRenderedPageBreak/>
        <w:t>1 МУНИЦИПАЛЬНОЕ БЮДЖЕТНОЕ ОБРАЗОВАТЕЛЬНОЕ УЧРЕЖДЕНИЕ ДОПОЛНИТЕЛЬНОГО ОБРАЗОВАНИЯ ГОРОДСКОГО ОКРУГА ЗАРЕЧНЫЙ "ЦЕНТР ДЕТСКОГО ТВОРЧЕСТВА"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Начальная (максимальная) цена контракта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12002.70 Российский рубль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Информация о сроках исполнения контракта и источниках финансирования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Дата начала исполнения контракта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с даты заключения контракта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Дата окончания исполнения контракта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31.05.2024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Закупка за счет бюджетных средств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Нет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Закупка за счет собственных средств организации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Да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Финансовое обеспечение закупки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proofErr w:type="gramStart"/>
      <w:r w:rsidRPr="008B63CF">
        <w:rPr>
          <w:rFonts w:ascii="Liberation Serif" w:hAnsi="Liberation Serif" w:cs="Times New Roman"/>
          <w:sz w:val="32"/>
          <w:szCs w:val="32"/>
        </w:rPr>
        <w:t>Всего:</w:t>
      </w:r>
      <w:r w:rsidRPr="008B63CF">
        <w:rPr>
          <w:rFonts w:ascii="Liberation Serif" w:hAnsi="Liberation Serif" w:cs="Times New Roman"/>
          <w:sz w:val="32"/>
          <w:szCs w:val="32"/>
        </w:rPr>
        <w:tab/>
      </w:r>
      <w:proofErr w:type="gramEnd"/>
      <w:r w:rsidRPr="008B63CF">
        <w:rPr>
          <w:rFonts w:ascii="Liberation Serif" w:hAnsi="Liberation Serif" w:cs="Times New Roman"/>
          <w:sz w:val="32"/>
          <w:szCs w:val="32"/>
        </w:rPr>
        <w:t>Оплата за 2024 год</w:t>
      </w:r>
      <w:r w:rsidRPr="008B63CF">
        <w:rPr>
          <w:rFonts w:ascii="Liberation Serif" w:hAnsi="Liberation Serif" w:cs="Times New Roman"/>
          <w:sz w:val="32"/>
          <w:szCs w:val="32"/>
        </w:rPr>
        <w:tab/>
        <w:t>Оплата за 2025 год</w:t>
      </w:r>
      <w:r w:rsidRPr="008B63CF">
        <w:rPr>
          <w:rFonts w:ascii="Liberation Serif" w:hAnsi="Liberation Serif" w:cs="Times New Roman"/>
          <w:sz w:val="32"/>
          <w:szCs w:val="32"/>
        </w:rPr>
        <w:tab/>
        <w:t>Оплата за 2026 год</w:t>
      </w:r>
      <w:r w:rsidRPr="008B63CF">
        <w:rPr>
          <w:rFonts w:ascii="Liberation Serif" w:hAnsi="Liberation Serif" w:cs="Times New Roman"/>
          <w:sz w:val="32"/>
          <w:szCs w:val="32"/>
        </w:rPr>
        <w:tab/>
        <w:t>Сумма на последующие годы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12002.70</w:t>
      </w:r>
      <w:r w:rsidRPr="008B63CF">
        <w:rPr>
          <w:rFonts w:ascii="Liberation Serif" w:hAnsi="Liberation Serif" w:cs="Times New Roman"/>
          <w:sz w:val="32"/>
          <w:szCs w:val="32"/>
        </w:rPr>
        <w:tab/>
        <w:t>12002.70</w:t>
      </w:r>
      <w:r w:rsidRPr="008B63CF">
        <w:rPr>
          <w:rFonts w:ascii="Liberation Serif" w:hAnsi="Liberation Serif" w:cs="Times New Roman"/>
          <w:sz w:val="32"/>
          <w:szCs w:val="32"/>
        </w:rPr>
        <w:tab/>
        <w:t>0.00</w:t>
      </w:r>
      <w:r w:rsidRPr="008B63CF">
        <w:rPr>
          <w:rFonts w:ascii="Liberation Serif" w:hAnsi="Liberation Serif" w:cs="Times New Roman"/>
          <w:sz w:val="32"/>
          <w:szCs w:val="32"/>
        </w:rPr>
        <w:tab/>
        <w:t>0.00</w:t>
      </w:r>
      <w:r w:rsidRPr="008B63CF">
        <w:rPr>
          <w:rFonts w:ascii="Liberation Serif" w:hAnsi="Liberation Serif" w:cs="Times New Roman"/>
          <w:sz w:val="32"/>
          <w:szCs w:val="32"/>
        </w:rPr>
        <w:tab/>
        <w:t>0.00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Этапы исполнения контракта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Контракт не разделен на этапы исполнения контракта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Финансирование за счет внебюджетных средств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proofErr w:type="gramStart"/>
      <w:r w:rsidRPr="008B63CF">
        <w:rPr>
          <w:rFonts w:ascii="Liberation Serif" w:hAnsi="Liberation Serif" w:cs="Times New Roman"/>
          <w:sz w:val="32"/>
          <w:szCs w:val="32"/>
        </w:rPr>
        <w:t>Всего:</w:t>
      </w:r>
      <w:r w:rsidRPr="008B63CF">
        <w:rPr>
          <w:rFonts w:ascii="Liberation Serif" w:hAnsi="Liberation Serif" w:cs="Times New Roman"/>
          <w:sz w:val="32"/>
          <w:szCs w:val="32"/>
        </w:rPr>
        <w:tab/>
      </w:r>
      <w:proofErr w:type="gramEnd"/>
      <w:r w:rsidRPr="008B63CF">
        <w:rPr>
          <w:rFonts w:ascii="Liberation Serif" w:hAnsi="Liberation Serif" w:cs="Times New Roman"/>
          <w:sz w:val="32"/>
          <w:szCs w:val="32"/>
        </w:rPr>
        <w:t>Оплата за 2024 год</w:t>
      </w:r>
      <w:r w:rsidRPr="008B63CF">
        <w:rPr>
          <w:rFonts w:ascii="Liberation Serif" w:hAnsi="Liberation Serif" w:cs="Times New Roman"/>
          <w:sz w:val="32"/>
          <w:szCs w:val="32"/>
        </w:rPr>
        <w:tab/>
        <w:t>Оплата за 2025 год</w:t>
      </w:r>
      <w:r w:rsidRPr="008B63CF">
        <w:rPr>
          <w:rFonts w:ascii="Liberation Serif" w:hAnsi="Liberation Serif" w:cs="Times New Roman"/>
          <w:sz w:val="32"/>
          <w:szCs w:val="32"/>
        </w:rPr>
        <w:tab/>
        <w:t>Оплата за 2026 год</w:t>
      </w:r>
      <w:r w:rsidRPr="008B63CF">
        <w:rPr>
          <w:rFonts w:ascii="Liberation Serif" w:hAnsi="Liberation Serif" w:cs="Times New Roman"/>
          <w:sz w:val="32"/>
          <w:szCs w:val="32"/>
        </w:rPr>
        <w:tab/>
        <w:t>Сумма на последующие годы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12002.70</w:t>
      </w:r>
      <w:r w:rsidRPr="008B63CF">
        <w:rPr>
          <w:rFonts w:ascii="Liberation Serif" w:hAnsi="Liberation Serif" w:cs="Times New Roman"/>
          <w:sz w:val="32"/>
          <w:szCs w:val="32"/>
        </w:rPr>
        <w:tab/>
        <w:t>12002.70</w:t>
      </w:r>
      <w:r w:rsidRPr="008B63CF">
        <w:rPr>
          <w:rFonts w:ascii="Liberation Serif" w:hAnsi="Liberation Serif" w:cs="Times New Roman"/>
          <w:sz w:val="32"/>
          <w:szCs w:val="32"/>
        </w:rPr>
        <w:tab/>
        <w:t>0.00</w:t>
      </w:r>
      <w:r w:rsidRPr="008B63CF">
        <w:rPr>
          <w:rFonts w:ascii="Liberation Serif" w:hAnsi="Liberation Serif" w:cs="Times New Roman"/>
          <w:sz w:val="32"/>
          <w:szCs w:val="32"/>
        </w:rPr>
        <w:tab/>
        <w:t>0.00</w:t>
      </w:r>
      <w:r w:rsidRPr="008B63CF">
        <w:rPr>
          <w:rFonts w:ascii="Liberation Serif" w:hAnsi="Liberation Serif" w:cs="Times New Roman"/>
          <w:sz w:val="32"/>
          <w:szCs w:val="32"/>
        </w:rPr>
        <w:tab/>
        <w:t>0.00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Код видов расходов</w:t>
      </w:r>
      <w:r w:rsidRPr="008B63CF">
        <w:rPr>
          <w:rFonts w:ascii="Liberation Serif" w:hAnsi="Liberation Serif" w:cs="Times New Roman"/>
          <w:sz w:val="32"/>
          <w:szCs w:val="32"/>
        </w:rPr>
        <w:tab/>
        <w:t>Сумма контракта (в валюте контракта)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на 2024 год</w:t>
      </w:r>
      <w:r w:rsidRPr="008B63CF">
        <w:rPr>
          <w:rFonts w:ascii="Liberation Serif" w:hAnsi="Liberation Serif" w:cs="Times New Roman"/>
          <w:sz w:val="32"/>
          <w:szCs w:val="32"/>
        </w:rPr>
        <w:tab/>
        <w:t>на 2025 год</w:t>
      </w:r>
      <w:r w:rsidRPr="008B63CF">
        <w:rPr>
          <w:rFonts w:ascii="Liberation Serif" w:hAnsi="Liberation Serif" w:cs="Times New Roman"/>
          <w:sz w:val="32"/>
          <w:szCs w:val="32"/>
        </w:rPr>
        <w:tab/>
        <w:t>на 2026 год</w:t>
      </w:r>
      <w:r w:rsidRPr="008B63CF">
        <w:rPr>
          <w:rFonts w:ascii="Liberation Serif" w:hAnsi="Liberation Serif" w:cs="Times New Roman"/>
          <w:sz w:val="32"/>
          <w:szCs w:val="32"/>
        </w:rPr>
        <w:tab/>
        <w:t>на 2027 год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1</w:t>
      </w:r>
      <w:r w:rsidRPr="008B63CF">
        <w:rPr>
          <w:rFonts w:ascii="Liberation Serif" w:hAnsi="Liberation Serif" w:cs="Times New Roman"/>
          <w:sz w:val="32"/>
          <w:szCs w:val="32"/>
        </w:rPr>
        <w:tab/>
        <w:t>2</w:t>
      </w:r>
      <w:r w:rsidRPr="008B63CF">
        <w:rPr>
          <w:rFonts w:ascii="Liberation Serif" w:hAnsi="Liberation Serif" w:cs="Times New Roman"/>
          <w:sz w:val="32"/>
          <w:szCs w:val="32"/>
        </w:rPr>
        <w:tab/>
        <w:t>3</w:t>
      </w:r>
      <w:r w:rsidRPr="008B63CF">
        <w:rPr>
          <w:rFonts w:ascii="Liberation Serif" w:hAnsi="Liberation Serif" w:cs="Times New Roman"/>
          <w:sz w:val="32"/>
          <w:szCs w:val="32"/>
        </w:rPr>
        <w:tab/>
        <w:t>4</w:t>
      </w:r>
      <w:r w:rsidRPr="008B63CF">
        <w:rPr>
          <w:rFonts w:ascii="Liberation Serif" w:hAnsi="Liberation Serif" w:cs="Times New Roman"/>
          <w:sz w:val="32"/>
          <w:szCs w:val="32"/>
        </w:rPr>
        <w:tab/>
        <w:t>5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244</w:t>
      </w:r>
      <w:r w:rsidRPr="008B63CF">
        <w:rPr>
          <w:rFonts w:ascii="Liberation Serif" w:hAnsi="Liberation Serif" w:cs="Times New Roman"/>
          <w:sz w:val="32"/>
          <w:szCs w:val="32"/>
        </w:rPr>
        <w:tab/>
        <w:t>12002.7</w:t>
      </w:r>
      <w:r w:rsidRPr="008B63CF">
        <w:rPr>
          <w:rFonts w:ascii="Liberation Serif" w:hAnsi="Liberation Serif" w:cs="Times New Roman"/>
          <w:sz w:val="32"/>
          <w:szCs w:val="32"/>
        </w:rPr>
        <w:tab/>
        <w:t>0</w:t>
      </w:r>
      <w:r w:rsidRPr="008B63CF">
        <w:rPr>
          <w:rFonts w:ascii="Liberation Serif" w:hAnsi="Liberation Serif" w:cs="Times New Roman"/>
          <w:sz w:val="32"/>
          <w:szCs w:val="32"/>
        </w:rPr>
        <w:tab/>
        <w:t>0</w:t>
      </w:r>
      <w:r w:rsidRPr="008B63CF">
        <w:rPr>
          <w:rFonts w:ascii="Liberation Serif" w:hAnsi="Liberation Serif" w:cs="Times New Roman"/>
          <w:sz w:val="32"/>
          <w:szCs w:val="32"/>
        </w:rPr>
        <w:tab/>
        <w:t>0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Итого</w:t>
      </w:r>
      <w:r w:rsidRPr="008B63CF">
        <w:rPr>
          <w:rFonts w:ascii="Liberation Serif" w:hAnsi="Liberation Serif" w:cs="Times New Roman"/>
          <w:sz w:val="32"/>
          <w:szCs w:val="32"/>
        </w:rPr>
        <w:tab/>
        <w:t>12002.70</w:t>
      </w:r>
      <w:r w:rsidRPr="008B63CF">
        <w:rPr>
          <w:rFonts w:ascii="Liberation Serif" w:hAnsi="Liberation Serif" w:cs="Times New Roman"/>
          <w:sz w:val="32"/>
          <w:szCs w:val="32"/>
        </w:rPr>
        <w:tab/>
        <w:t>0.00</w:t>
      </w:r>
      <w:r w:rsidRPr="008B63CF">
        <w:rPr>
          <w:rFonts w:ascii="Liberation Serif" w:hAnsi="Liberation Serif" w:cs="Times New Roman"/>
          <w:sz w:val="32"/>
          <w:szCs w:val="32"/>
        </w:rPr>
        <w:tab/>
        <w:t>0.00</w:t>
      </w:r>
      <w:r w:rsidRPr="008B63CF">
        <w:rPr>
          <w:rFonts w:ascii="Liberation Serif" w:hAnsi="Liberation Serif" w:cs="Times New Roman"/>
          <w:sz w:val="32"/>
          <w:szCs w:val="32"/>
        </w:rPr>
        <w:tab/>
        <w:t>0.00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Место поставки товара, выполнения работы или оказания услуги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г. Заречный, 624250, Свердловская обл., г. Заречный, ул. Островского, д.4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lastRenderedPageBreak/>
        <w:t>Предусмотрена возможность одностороннего отказа от исполнения контракта в соответствии со ст. 95 Закона № 44-ФЗ</w:t>
      </w:r>
      <w:r w:rsidRPr="008B63CF">
        <w:rPr>
          <w:rFonts w:ascii="Liberation Serif" w:hAnsi="Liberation Serif" w:cs="Times New Roman"/>
          <w:sz w:val="32"/>
          <w:szCs w:val="32"/>
        </w:rPr>
        <w:tab/>
        <w:t>Да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Обеспечение заявки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Обеспечение заявок не требуется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Обеспечение исполнения контракта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Требуется обеспечение исполнения контракта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Размер обеспечения исполнения контракта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10.00%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Порядок обеспечения исполнения контракта, требования к обеспечению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В соответствии с действующим законодательством о контрактной системе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Платежные реквизиты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"Номер расчётного счёта"03232643657370006200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"Номер лицевого счёта"05906550540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"Код поступления" Информация отсутствует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"БИК"016577551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 xml:space="preserve">"Наименование кредитной </w:t>
      </w:r>
      <w:proofErr w:type="spellStart"/>
      <w:r w:rsidRPr="008B63CF">
        <w:rPr>
          <w:rFonts w:ascii="Liberation Serif" w:hAnsi="Liberation Serif" w:cs="Times New Roman"/>
          <w:sz w:val="32"/>
          <w:szCs w:val="32"/>
        </w:rPr>
        <w:t>организации"УРАЛЬСКОЕ</w:t>
      </w:r>
      <w:proofErr w:type="spellEnd"/>
      <w:r w:rsidRPr="008B63CF">
        <w:rPr>
          <w:rFonts w:ascii="Liberation Serif" w:hAnsi="Liberation Serif" w:cs="Times New Roman"/>
          <w:sz w:val="32"/>
          <w:szCs w:val="32"/>
        </w:rPr>
        <w:t xml:space="preserve"> ГУ БАНКА РОССИИ//УФК по Свердловской области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"Номер корреспондентского счета"40102810645370000054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Обеспечение гарантийных обязательств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Обеспечение гарантийных обязательств не требуется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Информация о банковском и (или) казначейском сопровождении контракта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Банковское или казначейское сопровождение контракта не требуется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Дополнительная информация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Информация отсутствует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Объект закупки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Российский рубль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Тип объекта закупки</w:t>
      </w:r>
      <w:r w:rsidRPr="008B63CF">
        <w:rPr>
          <w:rFonts w:ascii="Liberation Serif" w:hAnsi="Liberation Serif" w:cs="Times New Roman"/>
          <w:sz w:val="32"/>
          <w:szCs w:val="32"/>
        </w:rPr>
        <w:tab/>
        <w:t>Товар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lastRenderedPageBreak/>
        <w:t>Наименование товара, работы, услуги</w:t>
      </w:r>
      <w:r w:rsidRPr="008B63CF">
        <w:rPr>
          <w:rFonts w:ascii="Liberation Serif" w:hAnsi="Liberation Serif" w:cs="Times New Roman"/>
          <w:sz w:val="32"/>
          <w:szCs w:val="32"/>
        </w:rPr>
        <w:tab/>
        <w:t>Код позиции</w:t>
      </w:r>
      <w:r w:rsidRPr="008B63CF">
        <w:rPr>
          <w:rFonts w:ascii="Liberation Serif" w:hAnsi="Liberation Serif" w:cs="Times New Roman"/>
          <w:sz w:val="32"/>
          <w:szCs w:val="32"/>
        </w:rPr>
        <w:tab/>
        <w:t>Характеристики товара, работы, услуги</w:t>
      </w:r>
      <w:r w:rsidRPr="008B63CF">
        <w:rPr>
          <w:rFonts w:ascii="Liberation Serif" w:hAnsi="Liberation Serif" w:cs="Times New Roman"/>
          <w:sz w:val="32"/>
          <w:szCs w:val="32"/>
        </w:rPr>
        <w:tab/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Заказчик</w:t>
      </w:r>
      <w:r w:rsidRPr="008B63CF">
        <w:rPr>
          <w:rFonts w:ascii="Liberation Serif" w:hAnsi="Liberation Serif" w:cs="Times New Roman"/>
          <w:sz w:val="32"/>
          <w:szCs w:val="32"/>
        </w:rPr>
        <w:tab/>
      </w:r>
      <w:proofErr w:type="gramStart"/>
      <w:r w:rsidRPr="008B63CF">
        <w:rPr>
          <w:rFonts w:ascii="Liberation Serif" w:hAnsi="Liberation Serif" w:cs="Times New Roman"/>
          <w:sz w:val="32"/>
          <w:szCs w:val="32"/>
        </w:rPr>
        <w:t>Количество(</w:t>
      </w:r>
      <w:proofErr w:type="gramEnd"/>
      <w:r w:rsidRPr="008B63CF">
        <w:rPr>
          <w:rFonts w:ascii="Liberation Serif" w:hAnsi="Liberation Serif" w:cs="Times New Roman"/>
          <w:sz w:val="32"/>
          <w:szCs w:val="32"/>
        </w:rPr>
        <w:t>объем работы, услуги)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Единица измерения</w:t>
      </w:r>
      <w:r w:rsidRPr="008B63CF">
        <w:rPr>
          <w:rFonts w:ascii="Liberation Serif" w:hAnsi="Liberation Serif" w:cs="Times New Roman"/>
          <w:sz w:val="32"/>
          <w:szCs w:val="32"/>
        </w:rPr>
        <w:tab/>
        <w:t>Цена за единицу</w:t>
      </w:r>
      <w:r w:rsidRPr="008B63CF">
        <w:rPr>
          <w:rFonts w:ascii="Liberation Serif" w:hAnsi="Liberation Serif" w:cs="Times New Roman"/>
          <w:sz w:val="32"/>
          <w:szCs w:val="32"/>
        </w:rPr>
        <w:tab/>
        <w:t>Стоимость позиции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Наименование характеристики</w:t>
      </w:r>
      <w:r w:rsidRPr="008B63CF">
        <w:rPr>
          <w:rFonts w:ascii="Liberation Serif" w:hAnsi="Liberation Serif" w:cs="Times New Roman"/>
          <w:sz w:val="32"/>
          <w:szCs w:val="32"/>
        </w:rPr>
        <w:tab/>
        <w:t>Значение характеристики</w:t>
      </w:r>
      <w:r w:rsidRPr="008B63CF">
        <w:rPr>
          <w:rFonts w:ascii="Liberation Serif" w:hAnsi="Liberation Serif" w:cs="Times New Roman"/>
          <w:sz w:val="32"/>
          <w:szCs w:val="32"/>
        </w:rPr>
        <w:tab/>
        <w:t>Единица измерения характеристики</w:t>
      </w:r>
      <w:r w:rsidRPr="008B63CF">
        <w:rPr>
          <w:rFonts w:ascii="Liberation Serif" w:hAnsi="Liberation Serif" w:cs="Times New Roman"/>
          <w:sz w:val="32"/>
          <w:szCs w:val="32"/>
        </w:rPr>
        <w:tab/>
        <w:t>Инструкция по заполнению характеристик в заявке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Бумага для офисной техники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Идентификатор: 147793575</w:t>
      </w:r>
      <w:r w:rsidRPr="008B63CF">
        <w:rPr>
          <w:rFonts w:ascii="Liberation Serif" w:hAnsi="Liberation Serif" w:cs="Times New Roman"/>
          <w:sz w:val="32"/>
          <w:szCs w:val="32"/>
        </w:rPr>
        <w:tab/>
        <w:t>17.12.14.110-00000004</w:t>
      </w:r>
      <w:r w:rsidRPr="008B63CF">
        <w:rPr>
          <w:rFonts w:ascii="Liberation Serif" w:hAnsi="Liberation Serif" w:cs="Times New Roman"/>
          <w:sz w:val="32"/>
          <w:szCs w:val="32"/>
        </w:rPr>
        <w:tab/>
      </w:r>
      <w:r w:rsidRPr="008B63CF">
        <w:rPr>
          <w:rFonts w:ascii="Liberation Serif" w:hAnsi="Liberation Serif" w:cs="Times New Roman"/>
          <w:sz w:val="32"/>
          <w:szCs w:val="32"/>
        </w:rPr>
        <w:tab/>
      </w:r>
      <w:r w:rsidRPr="008B63CF">
        <w:rPr>
          <w:rFonts w:ascii="Liberation Serif" w:hAnsi="Liberation Serif" w:cs="Times New Roman"/>
          <w:sz w:val="32"/>
          <w:szCs w:val="32"/>
        </w:rPr>
        <w:tab/>
      </w:r>
      <w:r w:rsidRPr="008B63CF">
        <w:rPr>
          <w:rFonts w:ascii="Liberation Serif" w:hAnsi="Liberation Serif" w:cs="Times New Roman"/>
          <w:sz w:val="32"/>
          <w:szCs w:val="32"/>
        </w:rPr>
        <w:tab/>
      </w:r>
      <w:r w:rsidRPr="008B63CF">
        <w:rPr>
          <w:rFonts w:ascii="Liberation Serif" w:hAnsi="Liberation Serif" w:cs="Times New Roman"/>
          <w:sz w:val="32"/>
          <w:szCs w:val="32"/>
        </w:rPr>
        <w:tab/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МУНИЦИПАЛЬНОЕ БЮДЖЕТНОЕ ОБРАЗОВАТЕЛЬНОЕ УЧРЕЖДЕНИЕ ДОПОЛНИТЕЛЬНОГО ОБРАЗОВАНИЯ ГОРОДСКОГО ОКРУГА ЗАРЕЧНЫЙ "ЦЕНТР ДЕТСКОГО ТВОРЧЕСТВА"</w:t>
      </w:r>
      <w:r w:rsidRPr="008B63CF">
        <w:rPr>
          <w:rFonts w:ascii="Liberation Serif" w:hAnsi="Liberation Serif" w:cs="Times New Roman"/>
          <w:sz w:val="32"/>
          <w:szCs w:val="32"/>
        </w:rPr>
        <w:tab/>
        <w:t>30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Пачка</w:t>
      </w:r>
      <w:r w:rsidRPr="008B63CF">
        <w:rPr>
          <w:rFonts w:ascii="Liberation Serif" w:hAnsi="Liberation Serif" w:cs="Times New Roman"/>
          <w:sz w:val="32"/>
          <w:szCs w:val="32"/>
        </w:rPr>
        <w:tab/>
        <w:t>400.09</w:t>
      </w:r>
      <w:r w:rsidRPr="008B63CF">
        <w:rPr>
          <w:rFonts w:ascii="Liberation Serif" w:hAnsi="Liberation Serif" w:cs="Times New Roman"/>
          <w:sz w:val="32"/>
          <w:szCs w:val="32"/>
        </w:rPr>
        <w:tab/>
        <w:t>12002.70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Количество листов в пачке</w:t>
      </w:r>
      <w:r w:rsidRPr="008B63CF">
        <w:rPr>
          <w:rFonts w:ascii="Liberation Serif" w:hAnsi="Liberation Serif" w:cs="Times New Roman"/>
          <w:sz w:val="32"/>
          <w:szCs w:val="32"/>
        </w:rPr>
        <w:tab/>
        <w:t>≥ 500</w:t>
      </w:r>
      <w:r w:rsidRPr="008B63CF">
        <w:rPr>
          <w:rFonts w:ascii="Liberation Serif" w:hAnsi="Liberation Serif" w:cs="Times New Roman"/>
          <w:sz w:val="32"/>
          <w:szCs w:val="32"/>
        </w:rPr>
        <w:tab/>
        <w:t>Штука</w:t>
      </w:r>
      <w:r w:rsidRPr="008B63CF">
        <w:rPr>
          <w:rFonts w:ascii="Liberation Serif" w:hAnsi="Liberation Serif" w:cs="Times New Roman"/>
          <w:sz w:val="32"/>
          <w:szCs w:val="32"/>
        </w:rPr>
        <w:tab/>
        <w:t>Участник закупки указывает в заявке конкретное значение характеристики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Марка бумаги</w:t>
      </w:r>
      <w:r w:rsidRPr="008B63CF">
        <w:rPr>
          <w:rFonts w:ascii="Liberation Serif" w:hAnsi="Liberation Serif" w:cs="Times New Roman"/>
          <w:sz w:val="32"/>
          <w:szCs w:val="32"/>
        </w:rPr>
        <w:tab/>
      </w:r>
      <w:proofErr w:type="gramStart"/>
      <w:r w:rsidRPr="008B63CF">
        <w:rPr>
          <w:rFonts w:ascii="Liberation Serif" w:hAnsi="Liberation Serif" w:cs="Times New Roman"/>
          <w:sz w:val="32"/>
          <w:szCs w:val="32"/>
        </w:rPr>
        <w:t>Не</w:t>
      </w:r>
      <w:proofErr w:type="gramEnd"/>
      <w:r w:rsidRPr="008B63CF">
        <w:rPr>
          <w:rFonts w:ascii="Liberation Serif" w:hAnsi="Liberation Serif" w:cs="Times New Roman"/>
          <w:sz w:val="32"/>
          <w:szCs w:val="32"/>
        </w:rPr>
        <w:t xml:space="preserve"> ниже С</w:t>
      </w:r>
      <w:r w:rsidRPr="008B63CF">
        <w:rPr>
          <w:rFonts w:ascii="Liberation Serif" w:hAnsi="Liberation Serif" w:cs="Times New Roman"/>
          <w:sz w:val="32"/>
          <w:szCs w:val="32"/>
        </w:rPr>
        <w:tab/>
      </w:r>
      <w:r w:rsidRPr="008B63CF">
        <w:rPr>
          <w:rFonts w:ascii="Liberation Serif" w:hAnsi="Liberation Serif" w:cs="Times New Roman"/>
          <w:sz w:val="32"/>
          <w:szCs w:val="32"/>
        </w:rPr>
        <w:tab/>
        <w:t>Участник закупки указывает в заявке конкретное значение характеристики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Формат</w:t>
      </w:r>
      <w:r w:rsidRPr="008B63CF">
        <w:rPr>
          <w:rFonts w:ascii="Liberation Serif" w:hAnsi="Liberation Serif" w:cs="Times New Roman"/>
          <w:sz w:val="32"/>
          <w:szCs w:val="32"/>
        </w:rPr>
        <w:tab/>
        <w:t>А4</w:t>
      </w:r>
      <w:r w:rsidRPr="008B63CF">
        <w:rPr>
          <w:rFonts w:ascii="Liberation Serif" w:hAnsi="Liberation Serif" w:cs="Times New Roman"/>
          <w:sz w:val="32"/>
          <w:szCs w:val="32"/>
        </w:rPr>
        <w:tab/>
      </w:r>
      <w:r w:rsidRPr="008B63CF">
        <w:rPr>
          <w:rFonts w:ascii="Liberation Serif" w:hAnsi="Liberation Serif" w:cs="Times New Roman"/>
          <w:sz w:val="32"/>
          <w:szCs w:val="32"/>
        </w:rPr>
        <w:tab/>
        <w:t>Значение характеристики не может изменяться участником закупки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Итого: 12002.70 Российский рубль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Преимущества и требования к участникам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Преимущества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Преимущество в соответствии с ч. 3 ст. 30 Закона № 44-ФЗ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lastRenderedPageBreak/>
        <w:t>Требования к участникам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1 Единые требования к участникам закупок в соответствии с ч. 1 ст. 31 Закона № 44-ФЗ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2 Требования к участникам закупок в соответствии с ч. 1.1 ст. 31 Закона № 44-ФЗ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Ограничения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Дополнительная информация к ограничению отсутствует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Вид требования</w:t>
      </w:r>
      <w:r w:rsidRPr="008B63CF">
        <w:rPr>
          <w:rFonts w:ascii="Liberation Serif" w:hAnsi="Liberation Serif" w:cs="Times New Roman"/>
          <w:sz w:val="32"/>
          <w:szCs w:val="32"/>
        </w:rPr>
        <w:tab/>
        <w:t>Нормативно-правовой акт</w:t>
      </w:r>
      <w:r w:rsidRPr="008B63CF">
        <w:rPr>
          <w:rFonts w:ascii="Liberation Serif" w:hAnsi="Liberation Serif" w:cs="Times New Roman"/>
          <w:sz w:val="32"/>
          <w:szCs w:val="32"/>
        </w:rPr>
        <w:tab/>
        <w:t>Обстоятельства, допускающие исключение из установленных запретов или ограничений</w:t>
      </w:r>
      <w:r w:rsidRPr="008B63CF">
        <w:rPr>
          <w:rFonts w:ascii="Liberation Serif" w:hAnsi="Liberation Serif" w:cs="Times New Roman"/>
          <w:sz w:val="32"/>
          <w:szCs w:val="32"/>
        </w:rPr>
        <w:tab/>
        <w:t>Обоснование невозможности соблюдения запрета, ограничения допуска</w:t>
      </w:r>
      <w:r w:rsidRPr="008B63CF">
        <w:rPr>
          <w:rFonts w:ascii="Liberation Serif" w:hAnsi="Liberation Serif" w:cs="Times New Roman"/>
          <w:sz w:val="32"/>
          <w:szCs w:val="32"/>
        </w:rPr>
        <w:tab/>
        <w:t>Примечание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Запрет</w:t>
      </w:r>
      <w:r w:rsidRPr="008B63CF">
        <w:rPr>
          <w:rFonts w:ascii="Liberation Serif" w:hAnsi="Liberation Serif" w:cs="Times New Roman"/>
          <w:sz w:val="32"/>
          <w:szCs w:val="32"/>
        </w:rPr>
        <w:tab/>
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</w:r>
      <w:r w:rsidRPr="008B63CF">
        <w:rPr>
          <w:rFonts w:ascii="Liberation Serif" w:hAnsi="Liberation Serif" w:cs="Times New Roman"/>
          <w:sz w:val="32"/>
          <w:szCs w:val="32"/>
        </w:rPr>
        <w:tab/>
        <w:t>Присутствуют</w:t>
      </w:r>
      <w:r w:rsidRPr="008B63CF">
        <w:rPr>
          <w:rFonts w:ascii="Liberation Serif" w:hAnsi="Liberation Serif" w:cs="Times New Roman"/>
          <w:sz w:val="32"/>
          <w:szCs w:val="32"/>
        </w:rPr>
        <w:tab/>
        <w:t xml:space="preserve">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</w:t>
      </w:r>
      <w:r w:rsidRPr="008B63CF">
        <w:rPr>
          <w:rFonts w:ascii="Liberation Serif" w:hAnsi="Liberation Serif" w:cs="Times New Roman"/>
          <w:sz w:val="32"/>
          <w:szCs w:val="32"/>
        </w:rPr>
        <w:lastRenderedPageBreak/>
        <w:t>целей осуществления закупок для государственных и муниципальных нужд в соответствии с постановлением Правительства Российской Федерации от 30.04.2020 г.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(далее — ПП РФ от 30.04.2020 № 616) заказчиком не применяется на основании подпункта б) пункта 3 постановления ПП РФ от 30.04.2020 № 616: закупка одной единицы товара, стоимость которой не превышает 300 тыс. рублей, и закупки совокупности таких товаров, суммарная стоимость которых составляет менее 1 млн. рублей.</w:t>
      </w:r>
      <w:r w:rsidRPr="008B63CF">
        <w:rPr>
          <w:rFonts w:ascii="Liberation Serif" w:hAnsi="Liberation Serif" w:cs="Times New Roman"/>
          <w:sz w:val="32"/>
          <w:szCs w:val="32"/>
        </w:rPr>
        <w:tab/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Перечень прикрепленных документов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Обоснование начальной (максимальной) цены контракта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1 Обоснование начальной (максимальной) цены контракта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Проект контракта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1 Проект государственного контракта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Описание объекта закупки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1 Описание объекта закупки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lastRenderedPageBreak/>
        <w:t>Требования к содержанию, составу заявки на участие в закупке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1 Требования к содержанию и составу заявки на участие в аукционе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Дополнительная информация и документы</w:t>
      </w:r>
    </w:p>
    <w:p w:rsidR="008B63CF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</w:p>
    <w:p w:rsidR="000D2396" w:rsidRPr="008B63CF" w:rsidRDefault="008B63CF" w:rsidP="008B63CF">
      <w:pPr>
        <w:rPr>
          <w:rFonts w:ascii="Liberation Serif" w:hAnsi="Liberation Serif" w:cs="Times New Roman"/>
          <w:sz w:val="32"/>
          <w:szCs w:val="32"/>
        </w:rPr>
      </w:pPr>
      <w:r w:rsidRPr="008B63CF">
        <w:rPr>
          <w:rFonts w:ascii="Liberation Serif" w:hAnsi="Liberation Serif" w:cs="Times New Roman"/>
          <w:sz w:val="32"/>
          <w:szCs w:val="32"/>
        </w:rPr>
        <w:t>1 Инструкция</w:t>
      </w:r>
      <w:bookmarkEnd w:id="0"/>
    </w:p>
    <w:sectPr w:rsidR="000D2396" w:rsidRPr="008B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F"/>
    <w:rsid w:val="008B63CF"/>
    <w:rsid w:val="009801B0"/>
    <w:rsid w:val="00C0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8E72C-D812-46E0-B35C-73868FD3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313A2A16</Template>
  <TotalTime>2</TotalTime>
  <Pages>12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Ленгесова</dc:creator>
  <cp:keywords/>
  <dc:description/>
  <cp:lastModifiedBy>Екатерина Ленгесова</cp:lastModifiedBy>
  <cp:revision>1</cp:revision>
  <dcterms:created xsi:type="dcterms:W3CDTF">2024-04-04T04:17:00Z</dcterms:created>
  <dcterms:modified xsi:type="dcterms:W3CDTF">2024-04-04T04:19:00Z</dcterms:modified>
</cp:coreProperties>
</file>