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C84" w:rsidRDefault="00131C84" w:rsidP="00131C84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r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75EE1AE1" wp14:editId="4A8A19FB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C84" w:rsidRDefault="00131C84" w:rsidP="00131C84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131C84" w:rsidRDefault="00131C84" w:rsidP="00131C84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131C84" w:rsidRDefault="00131C84" w:rsidP="00131C84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131C84" w:rsidRDefault="00131C84" w:rsidP="00131C84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>
        <w:rPr>
          <w:rFonts w:eastAsia="Times New Roman" w:cs="Raavi"/>
          <w:b/>
          <w:lang w:eastAsia="ru-RU"/>
        </w:rPr>
        <w:t>Д У М А</w:t>
      </w:r>
    </w:p>
    <w:p w:rsidR="00131C84" w:rsidRDefault="00131C84" w:rsidP="00131C84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>
        <w:rPr>
          <w:rFonts w:eastAsia="Times New Roman" w:cs="Raavi"/>
          <w:b/>
          <w:sz w:val="24"/>
          <w:szCs w:val="24"/>
          <w:lang w:eastAsia="ru-RU"/>
        </w:rPr>
        <w:t>седьмой созыв</w:t>
      </w:r>
    </w:p>
    <w:p w:rsidR="00131C84" w:rsidRDefault="00131C84" w:rsidP="00131C84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>
        <w:rPr>
          <w:rFonts w:eastAsia="Times New Roman" w:cs="Raavi"/>
          <w:b/>
          <w:sz w:val="20"/>
          <w:szCs w:val="24"/>
          <w:lang w:eastAsia="ru-RU"/>
        </w:rPr>
        <w:t>_____________________________________________________________________________________________________</w:t>
      </w:r>
    </w:p>
    <w:p w:rsidR="00131C84" w:rsidRDefault="00131C84" w:rsidP="00131C84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131C84" w:rsidRDefault="00131C84" w:rsidP="00131C84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>
        <w:rPr>
          <w:rFonts w:cs="Arial"/>
          <w:b/>
          <w:sz w:val="22"/>
          <w:szCs w:val="22"/>
        </w:rPr>
        <w:t xml:space="preserve">СЕДЬМОЕ </w:t>
      </w:r>
      <w:r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131C84" w:rsidRDefault="00131C84" w:rsidP="00131C84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131C84" w:rsidRDefault="00131C84" w:rsidP="00131C84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131C84" w:rsidRDefault="00131C84" w:rsidP="00131C84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:rsidR="00131C84" w:rsidRDefault="00131C84" w:rsidP="00131C84">
      <w:pPr>
        <w:keepNext/>
        <w:spacing w:after="0" w:line="240" w:lineRule="auto"/>
        <w:ind w:right="-1"/>
        <w:jc w:val="both"/>
        <w:outlineLvl w:val="0"/>
        <w:rPr>
          <w:rFonts w:eastAsia="Times New Roman"/>
          <w:lang w:eastAsia="ru-RU"/>
        </w:rPr>
      </w:pPr>
      <w:r>
        <w:rPr>
          <w:rFonts w:eastAsia="Times New Roman" w:cs="Arial"/>
          <w:lang w:eastAsia="ru-RU"/>
        </w:rPr>
        <w:t xml:space="preserve">27.01.2022 № </w:t>
      </w:r>
      <w:r>
        <w:rPr>
          <w:rFonts w:eastAsia="Times New Roman" w:cs="Arial"/>
          <w:lang w:eastAsia="ru-RU"/>
        </w:rPr>
        <w:t>3</w:t>
      </w:r>
      <w:r>
        <w:rPr>
          <w:rFonts w:eastAsia="Times New Roman" w:cs="Arial"/>
          <w:lang w:eastAsia="ru-RU"/>
        </w:rPr>
        <w:t>-Р</w:t>
      </w:r>
    </w:p>
    <w:p w:rsidR="00131C84" w:rsidRDefault="00131C84" w:rsidP="00131C84">
      <w:pPr>
        <w:widowControl w:val="0"/>
        <w:spacing w:after="0" w:line="240" w:lineRule="auto"/>
        <w:jc w:val="both"/>
        <w:rPr>
          <w:rFonts w:cstheme="minorBidi"/>
        </w:rPr>
      </w:pPr>
      <w:r>
        <w:rPr>
          <w:rFonts w:cstheme="minorBidi"/>
        </w:rPr>
        <w:t xml:space="preserve">  </w:t>
      </w:r>
    </w:p>
    <w:p w:rsidR="00131C84" w:rsidRPr="00715C51" w:rsidRDefault="00131C84" w:rsidP="00131C84">
      <w:pPr>
        <w:widowControl w:val="0"/>
        <w:ind w:right="4820"/>
        <w:jc w:val="both"/>
        <w:outlineLvl w:val="0"/>
        <w:rPr>
          <w:rFonts w:eastAsia="Calibri" w:cs="Liberation Serif"/>
        </w:rPr>
      </w:pPr>
      <w:r w:rsidRPr="00715C51">
        <w:rPr>
          <w:rFonts w:eastAsia="Calibri" w:cs="Liberation Serif"/>
        </w:rPr>
        <w:t>О внесении изменений в Положение о муниципальном жилищном контроле на территории городского округа Заречный, утвержденное Решением Думы городского округа Заречный от 09.09.2021 № 77-Р</w:t>
      </w:r>
    </w:p>
    <w:p w:rsidR="00131C84" w:rsidRDefault="00131C84" w:rsidP="00131C84">
      <w:pPr>
        <w:suppressAutoHyphens/>
        <w:autoSpaceDN w:val="0"/>
        <w:ind w:firstLine="709"/>
        <w:jc w:val="both"/>
        <w:rPr>
          <w:rFonts w:eastAsia="Calibri" w:cs="Liberation Serif"/>
        </w:rPr>
      </w:pPr>
      <w:r w:rsidRPr="00715C51">
        <w:rPr>
          <w:rFonts w:eastAsia="Calibri" w:cs="Liberation Serif"/>
        </w:rPr>
        <w:t>В соответствии со статьей 16 Федерального закона от 6 октября 2003 года № 131 ФЗ «Об общих принципах организации местного самоуправления в Российской Федерации», статьями 3, 23, 30 Федерального закона от 31 июля 2020 года № 248 – ФЗ «О государственном контроле (надзоре) и муниципальном контроле в Российской Федерации», Федеральным Планом-графиком мероприятий исполнительных органов государственной власти и органов местного самоуправления муниципальных образований, необходимых для реализации Федерального закона от 31 июля 2020 года № 248-ФЗ «О государственном контроле (надзоре) и муниципальном контроле в Российской Федерации», письмом Департамента государственного жилищного и строительного надзора Свердловской области от 17.11.2021 № 29-01-40/46473                             «О перечне индикаторов риска», Устава городского округа Заречный, Дума городского округа Заречный</w:t>
      </w:r>
    </w:p>
    <w:p w:rsidR="00131C84" w:rsidRDefault="00131C84" w:rsidP="00131C84">
      <w:pPr>
        <w:suppressAutoHyphens/>
        <w:autoSpaceDN w:val="0"/>
        <w:ind w:firstLine="709"/>
        <w:jc w:val="both"/>
        <w:rPr>
          <w:rFonts w:eastAsia="Calibri" w:cs="Liberation Serif"/>
          <w:b/>
        </w:rPr>
      </w:pPr>
      <w:r>
        <w:rPr>
          <w:rFonts w:eastAsia="Calibri" w:cs="Liberation Serif"/>
          <w:b/>
        </w:rPr>
        <w:t>Дума решила</w:t>
      </w:r>
      <w:r w:rsidRPr="00715C51">
        <w:rPr>
          <w:rFonts w:eastAsia="Calibri" w:cs="Liberation Serif"/>
          <w:b/>
        </w:rPr>
        <w:t>:</w:t>
      </w:r>
    </w:p>
    <w:p w:rsidR="00131C84" w:rsidRPr="00715C51" w:rsidRDefault="00131C84" w:rsidP="00131C84">
      <w:pPr>
        <w:suppressAutoHyphens/>
        <w:autoSpaceDN w:val="0"/>
        <w:spacing w:after="0" w:line="257" w:lineRule="auto"/>
        <w:ind w:firstLine="709"/>
        <w:jc w:val="both"/>
        <w:rPr>
          <w:rFonts w:eastAsia="Calibri" w:cs="Liberation Serif"/>
        </w:rPr>
      </w:pPr>
      <w:r w:rsidRPr="00715C51">
        <w:rPr>
          <w:rFonts w:eastAsia="Calibri" w:cs="Liberation Serif"/>
        </w:rPr>
        <w:t>1. Внести в Положение о муниципальном жилищном контроле на территории городского округа Заречный, утвержденное Решением Думы городского округа Заречный от 09.09.2021</w:t>
      </w:r>
      <w:r>
        <w:rPr>
          <w:rFonts w:eastAsia="Calibri" w:cs="Liberation Serif"/>
        </w:rPr>
        <w:t xml:space="preserve"> </w:t>
      </w:r>
      <w:r w:rsidRPr="00715C51">
        <w:rPr>
          <w:rFonts w:eastAsia="Calibri" w:cs="Liberation Serif"/>
        </w:rPr>
        <w:t>№ 77-Р, следующие изменения, изложив подпункт 1 пункта 49 в следующей редакции:</w:t>
      </w:r>
    </w:p>
    <w:p w:rsidR="00131C84" w:rsidRPr="00715C51" w:rsidRDefault="00131C84" w:rsidP="00131C84">
      <w:pPr>
        <w:suppressAutoHyphens/>
        <w:autoSpaceDN w:val="0"/>
        <w:spacing w:after="0" w:line="257" w:lineRule="auto"/>
        <w:ind w:firstLine="709"/>
        <w:jc w:val="both"/>
        <w:rPr>
          <w:rFonts w:eastAsia="Calibri" w:cs="Liberation Serif"/>
        </w:rPr>
      </w:pPr>
      <w:r w:rsidRPr="00715C51">
        <w:rPr>
          <w:rFonts w:eastAsia="Calibri" w:cs="Liberation Serif"/>
        </w:rPr>
        <w:t xml:space="preserve">«1) наличие у органа контроля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</w:t>
      </w:r>
      <w:r w:rsidRPr="00715C51">
        <w:rPr>
          <w:rFonts w:eastAsia="Calibri" w:cs="Liberation Serif"/>
        </w:rPr>
        <w:lastRenderedPageBreak/>
        <w:t>индикаторами риска нарушения обязательных требований, или отклонения объекта контроля от таких параметров.</w:t>
      </w:r>
    </w:p>
    <w:p w:rsidR="00131C84" w:rsidRPr="00715C51" w:rsidRDefault="00131C84" w:rsidP="00131C84">
      <w:pPr>
        <w:suppressAutoHyphens/>
        <w:autoSpaceDN w:val="0"/>
        <w:spacing w:after="0" w:line="257" w:lineRule="auto"/>
        <w:ind w:firstLine="709"/>
        <w:jc w:val="both"/>
        <w:rPr>
          <w:rFonts w:eastAsia="Calibri" w:cs="Liberation Serif"/>
        </w:rPr>
      </w:pPr>
      <w:r w:rsidRPr="00715C51">
        <w:rPr>
          <w:rFonts w:eastAsia="Calibri" w:cs="Liberation Serif"/>
        </w:rPr>
        <w:t>К индикаторам риска нарушения обязательных требований относятся:</w:t>
      </w:r>
    </w:p>
    <w:p w:rsidR="00131C84" w:rsidRPr="00715C51" w:rsidRDefault="00131C84" w:rsidP="00131C84">
      <w:pPr>
        <w:suppressAutoHyphens/>
        <w:autoSpaceDN w:val="0"/>
        <w:spacing w:after="0" w:line="257" w:lineRule="auto"/>
        <w:ind w:firstLine="709"/>
        <w:jc w:val="both"/>
        <w:rPr>
          <w:rFonts w:eastAsia="Calibri" w:cs="Liberation Serif"/>
        </w:rPr>
      </w:pPr>
      <w:r w:rsidRPr="00715C51">
        <w:rPr>
          <w:rFonts w:eastAsia="Calibri" w:cs="Liberation Serif"/>
        </w:rPr>
        <w:t>1.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131C84" w:rsidRPr="00715C51" w:rsidRDefault="00131C84" w:rsidP="00131C84">
      <w:pPr>
        <w:suppressAutoHyphens/>
        <w:autoSpaceDN w:val="0"/>
        <w:spacing w:after="0" w:line="257" w:lineRule="auto"/>
        <w:ind w:firstLine="709"/>
        <w:jc w:val="both"/>
        <w:rPr>
          <w:rFonts w:eastAsia="Calibri" w:cs="Liberation Serif"/>
        </w:rPr>
      </w:pPr>
      <w:r w:rsidRPr="00715C51">
        <w:rPr>
          <w:rFonts w:eastAsia="Calibri" w:cs="Liberation Serif"/>
        </w:rPr>
        <w:t>2. Поступление в орган контроля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131C84" w:rsidRPr="00715C51" w:rsidRDefault="00131C84" w:rsidP="00131C84">
      <w:pPr>
        <w:suppressAutoHyphens/>
        <w:autoSpaceDN w:val="0"/>
        <w:spacing w:after="0" w:line="257" w:lineRule="auto"/>
        <w:ind w:firstLine="709"/>
        <w:jc w:val="both"/>
        <w:rPr>
          <w:rFonts w:eastAsia="Calibri" w:cs="Liberation Serif"/>
        </w:rPr>
      </w:pPr>
      <w:r w:rsidRPr="00715C51">
        <w:rPr>
          <w:rFonts w:eastAsia="Calibri" w:cs="Liberation Serif"/>
        </w:rPr>
        <w:t>3.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 (далее – система).</w:t>
      </w:r>
    </w:p>
    <w:p w:rsidR="00131C84" w:rsidRPr="00715C51" w:rsidRDefault="00131C84" w:rsidP="00131C84">
      <w:pPr>
        <w:suppressAutoHyphens/>
        <w:autoSpaceDN w:val="0"/>
        <w:spacing w:after="0" w:line="257" w:lineRule="auto"/>
        <w:ind w:firstLine="709"/>
        <w:jc w:val="both"/>
        <w:rPr>
          <w:rFonts w:eastAsia="Calibri" w:cs="Liberation Serif"/>
        </w:rPr>
      </w:pPr>
      <w:r w:rsidRPr="00715C51">
        <w:rPr>
          <w:rFonts w:eastAsia="Calibri" w:cs="Liberation Serif"/>
        </w:rPr>
        <w:t>4. Отсутствие в течение трех и более месяцев актуализации информации, подлежащей раскрытию, в системе.</w:t>
      </w:r>
    </w:p>
    <w:p w:rsidR="00131C84" w:rsidRPr="00715C51" w:rsidRDefault="00131C84" w:rsidP="00131C84">
      <w:pPr>
        <w:suppressAutoHyphens/>
        <w:autoSpaceDN w:val="0"/>
        <w:spacing w:after="0" w:line="257" w:lineRule="auto"/>
        <w:ind w:firstLine="709"/>
        <w:jc w:val="both"/>
        <w:rPr>
          <w:rFonts w:eastAsia="Calibri" w:cs="Liberation Serif"/>
        </w:rPr>
      </w:pPr>
      <w:r w:rsidRPr="00715C51">
        <w:rPr>
          <w:rFonts w:eastAsia="Calibri" w:cs="Liberation Serif"/>
        </w:rPr>
        <w:t>5. Введение в отношении подконтрольного субъекта процедуры наблюдения по заявлению о признании должника банкротом, или признание поднадзорного субъекта несостоятельным (банкротом).»</w:t>
      </w:r>
    </w:p>
    <w:p w:rsidR="00131C84" w:rsidRDefault="00131C84" w:rsidP="00131C84">
      <w:pPr>
        <w:suppressAutoHyphens/>
        <w:autoSpaceDN w:val="0"/>
        <w:spacing w:after="0" w:line="257" w:lineRule="auto"/>
        <w:ind w:firstLine="709"/>
        <w:jc w:val="both"/>
        <w:rPr>
          <w:rFonts w:eastAsia="Calibri" w:cs="Liberation Serif"/>
        </w:rPr>
      </w:pPr>
      <w:r w:rsidRPr="00715C51">
        <w:rPr>
          <w:rFonts w:eastAsia="Calibri" w:cs="Liberation Serif"/>
        </w:rPr>
        <w:t xml:space="preserve">2. Опубликовать настоящее решение в Бюллетене официальных документов городского округа Заречный и разместить на официальном сайте городского округа </w:t>
      </w:r>
      <w:r w:rsidRPr="00131C84">
        <w:rPr>
          <w:rFonts w:eastAsia="Calibri" w:cs="Liberation Serif"/>
        </w:rPr>
        <w:t>Заречный (</w:t>
      </w:r>
      <w:hyperlink r:id="rId5" w:history="1">
        <w:r w:rsidRPr="00131C84">
          <w:rPr>
            <w:rStyle w:val="a3"/>
            <w:rFonts w:eastAsia="Calibri" w:cs="Liberation Serif"/>
            <w:color w:val="auto"/>
          </w:rPr>
          <w:t>www.gorod-zarechny.ru</w:t>
        </w:r>
      </w:hyperlink>
      <w:r w:rsidRPr="00131C84">
        <w:rPr>
          <w:rFonts w:eastAsia="Calibri" w:cs="Liberation Serif"/>
        </w:rPr>
        <w:t>).</w:t>
      </w:r>
    </w:p>
    <w:p w:rsidR="00131C84" w:rsidRPr="00715C51" w:rsidRDefault="00131C84" w:rsidP="00131C84">
      <w:pPr>
        <w:suppressAutoHyphens/>
        <w:autoSpaceDN w:val="0"/>
        <w:spacing w:after="0" w:line="257" w:lineRule="auto"/>
        <w:ind w:firstLine="709"/>
        <w:jc w:val="both"/>
        <w:rPr>
          <w:rFonts w:eastAsia="Calibri" w:cs="Liberation Serif"/>
        </w:rPr>
      </w:pPr>
    </w:p>
    <w:p w:rsidR="00131C84" w:rsidRDefault="00131C84" w:rsidP="00131C84">
      <w:pPr>
        <w:autoSpaceDE w:val="0"/>
        <w:autoSpaceDN w:val="0"/>
        <w:adjustRightInd w:val="0"/>
        <w:jc w:val="both"/>
      </w:pPr>
      <w:r w:rsidRPr="00715C51">
        <w:t>Председатель Думы городского округа</w:t>
      </w:r>
      <w:r>
        <w:tab/>
      </w:r>
      <w:r>
        <w:tab/>
      </w:r>
      <w:r>
        <w:tab/>
      </w:r>
      <w:r>
        <w:tab/>
      </w:r>
      <w:r w:rsidRPr="00715C51">
        <w:t>А.А. Кузнецов</w:t>
      </w:r>
    </w:p>
    <w:p w:rsidR="00131C84" w:rsidRPr="00715C51" w:rsidRDefault="00131C84" w:rsidP="00131C84">
      <w:pPr>
        <w:autoSpaceDE w:val="0"/>
        <w:autoSpaceDN w:val="0"/>
        <w:adjustRightInd w:val="0"/>
        <w:jc w:val="both"/>
      </w:pPr>
    </w:p>
    <w:p w:rsidR="00131C84" w:rsidRDefault="00131C84" w:rsidP="00131C84">
      <w:pPr>
        <w:autoSpaceDE w:val="0"/>
        <w:autoSpaceDN w:val="0"/>
        <w:adjustRightInd w:val="0"/>
        <w:jc w:val="both"/>
      </w:pPr>
      <w:r w:rsidRPr="00715C51"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bookmarkStart w:id="0" w:name="_GoBack"/>
      <w:bookmarkEnd w:id="0"/>
      <w:r w:rsidRPr="00715C51">
        <w:t xml:space="preserve">А.В. </w:t>
      </w:r>
      <w:proofErr w:type="spellStart"/>
      <w:r w:rsidRPr="00715C51">
        <w:t>Захарцев</w:t>
      </w:r>
      <w:proofErr w:type="spellEnd"/>
    </w:p>
    <w:p w:rsidR="00F02BE3" w:rsidRDefault="00F02BE3" w:rsidP="00131C84">
      <w:pPr>
        <w:suppressAutoHyphens/>
        <w:autoSpaceDN w:val="0"/>
        <w:spacing w:after="0" w:line="240" w:lineRule="auto"/>
        <w:ind w:right="4960"/>
        <w:jc w:val="both"/>
        <w:textAlignment w:val="baseline"/>
      </w:pPr>
    </w:p>
    <w:sectPr w:rsidR="00F0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84"/>
    <w:rsid w:val="00131C84"/>
    <w:rsid w:val="00F0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C8C8"/>
  <w15:chartTrackingRefBased/>
  <w15:docId w15:val="{A135AF08-7162-4802-88FB-C6E47B68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1C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C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1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-zarech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2022-01-28T06:02:00Z</dcterms:created>
  <dcterms:modified xsi:type="dcterms:W3CDTF">2022-01-28T06:06:00Z</dcterms:modified>
</cp:coreProperties>
</file>