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84" w:rsidRDefault="00D80A84" w:rsidP="00D8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D80A84" w:rsidRDefault="00D80A84" w:rsidP="00D8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80A84" w:rsidRDefault="00D80A84" w:rsidP="00D8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0A84" w:rsidRDefault="00D80A84" w:rsidP="00D80A84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D80A84" w:rsidRDefault="00D80A84" w:rsidP="00D8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84" w:rsidRDefault="00D80A84" w:rsidP="00D80A84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_</w:t>
      </w:r>
      <w:r w:rsidR="009044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13.04.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</w:t>
      </w:r>
      <w:r w:rsidR="009044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№  </w:t>
      </w:r>
      <w:r w:rsidR="009044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D80A84" w:rsidRDefault="00D80A84" w:rsidP="00D80A84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EB" w:rsidRDefault="002B1C02" w:rsidP="00D80A84">
      <w:pPr>
        <w:ind w:left="-426"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передачи в аренду муниципального имущества городского округа Заречный</w:t>
      </w:r>
    </w:p>
    <w:p w:rsidR="0090444F" w:rsidRDefault="0090444F" w:rsidP="00D80A84">
      <w:pPr>
        <w:ind w:left="-426"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C02" w:rsidRDefault="002B1C02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Рассмотрев экспертное заключение Государственно-правового департамента Губернатора Свердловской области и Правительства Свердловской области на решение Думы от 30.04.2015г. № 38-Р «Об утверждении Положения о порядке передачи в аренду муниципального имущества городского округа Заречный» (в редакции от 23.06.2016г. № 94-Р, от 22.12.2016г. № 66-Р),</w:t>
      </w:r>
    </w:p>
    <w:p w:rsidR="002B1C02" w:rsidRPr="007B3511" w:rsidRDefault="002B1C02" w:rsidP="002B1C02">
      <w:pPr>
        <w:ind w:left="-426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решила:</w:t>
      </w:r>
    </w:p>
    <w:p w:rsidR="002B1C02" w:rsidRDefault="002B1C02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1. Внести в Положение о порядке передачи в аренду муниципального имущества городского округа Заречный, утвержденное решением Думы от 30.04.2015г. № 38-Р</w:t>
      </w:r>
      <w:r w:rsidR="007B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редакции) следующие изменения:</w:t>
      </w:r>
    </w:p>
    <w:p w:rsidR="007B3511" w:rsidRDefault="007B3511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1.1 исключить пункт 4 статьи 4;</w:t>
      </w:r>
    </w:p>
    <w:p w:rsidR="007B3511" w:rsidRDefault="007B3511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1.2. исключить Приложение № 1 к Положению.</w:t>
      </w:r>
    </w:p>
    <w:p w:rsidR="007B3511" w:rsidRDefault="007B3511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 Опубликовать настоящее решение в установленном порядке и опубликовать на официальном сайте городского округа Заречный.</w:t>
      </w:r>
    </w:p>
    <w:p w:rsidR="007B3511" w:rsidRDefault="007B3511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11" w:rsidRDefault="007B3511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    В.Н. Боярских</w:t>
      </w:r>
    </w:p>
    <w:p w:rsidR="007B3511" w:rsidRDefault="007B3511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11" w:rsidRDefault="007B3511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90444F" w:rsidRDefault="0090444F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4F" w:rsidRDefault="0090444F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4F" w:rsidRDefault="0090444F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4F" w:rsidRDefault="0090444F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4F" w:rsidRDefault="0090444F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444F" w:rsidRDefault="0090444F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lastRenderedPageBreak/>
        <w:t>Статья 4. Заключение договора аренды</w:t>
      </w:r>
    </w:p>
    <w:p w:rsidR="0090444F" w:rsidRPr="0090444F" w:rsidRDefault="0090444F" w:rsidP="0090444F">
      <w:pPr>
        <w:pStyle w:val="ConsPlusNormal"/>
        <w:jc w:val="both"/>
        <w:rPr>
          <w:sz w:val="28"/>
          <w:szCs w:val="28"/>
        </w:rPr>
      </w:pP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t>1. Заключение договоров аренды от имени городского округа в качестве Арендодателя осуществляет администрация городского округа Заречный.</w:t>
      </w: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bookmarkStart w:id="1" w:name="P77"/>
      <w:bookmarkEnd w:id="1"/>
      <w:r w:rsidRPr="0090444F">
        <w:rPr>
          <w:sz w:val="28"/>
          <w:szCs w:val="28"/>
        </w:rPr>
        <w:t>2. Основаниями для заключения договора аренды являются:</w:t>
      </w: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t>2.1. Протокол по результатам проведенного конкурса или аукциона на право заключения договора аренды.</w:t>
      </w: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t>2.2. Протокол о заключении договора аренды с единственным участником конкурса или аукциона (в случае признания торгов на право заключения договора аренды несостоявшимися).</w:t>
      </w: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t xml:space="preserve">2.3. Постановление администрации городского округа о предоставлении муниципальной преференции путем передачи муниципального имущества в аренду с соблюдением требований, установленных </w:t>
      </w:r>
      <w:hyperlink r:id="rId4" w:history="1">
        <w:r w:rsidRPr="0090444F">
          <w:rPr>
            <w:rStyle w:val="a3"/>
            <w:color w:val="auto"/>
            <w:sz w:val="28"/>
            <w:szCs w:val="28"/>
          </w:rPr>
          <w:t>гл. 5</w:t>
        </w:r>
      </w:hyperlink>
      <w:r w:rsidRPr="0090444F">
        <w:rPr>
          <w:sz w:val="28"/>
          <w:szCs w:val="28"/>
        </w:rPr>
        <w:t xml:space="preserve"> Федерального закона от 26.07.2006 N 135-ФЗ "О защите конкуренции".</w:t>
      </w: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t xml:space="preserve">2.4. Постановление администрации городского округа о предоставлении муниципального имущества в аренду без торгов в случаях, предусмотренных </w:t>
      </w:r>
      <w:hyperlink r:id="rId5" w:history="1">
        <w:r w:rsidRPr="0090444F">
          <w:rPr>
            <w:rStyle w:val="a3"/>
            <w:color w:val="auto"/>
            <w:sz w:val="28"/>
            <w:szCs w:val="28"/>
          </w:rPr>
          <w:t>ст. 17.1</w:t>
        </w:r>
      </w:hyperlink>
      <w:r w:rsidRPr="0090444F">
        <w:rPr>
          <w:sz w:val="28"/>
          <w:szCs w:val="28"/>
        </w:rPr>
        <w:t xml:space="preserve"> Федерального закона от 26.07.2006 N 135-ФЗ "О защите конкуренции", в иных установленных законодательством случаях, иными федеральными законами.</w:t>
      </w: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t xml:space="preserve">3. Указанный в </w:t>
      </w:r>
      <w:hyperlink r:id="rId6" w:anchor="P77" w:history="1">
        <w:r w:rsidRPr="0090444F">
          <w:rPr>
            <w:rStyle w:val="a3"/>
            <w:color w:val="auto"/>
            <w:sz w:val="28"/>
            <w:szCs w:val="28"/>
          </w:rPr>
          <w:t>п. 2</w:t>
        </w:r>
      </w:hyperlink>
      <w:r w:rsidRPr="0090444F">
        <w:rPr>
          <w:sz w:val="28"/>
          <w:szCs w:val="28"/>
        </w:rPr>
        <w:t xml:space="preserve"> настоящей статьи перечень является исчерпывающим и расширительному толкованию не подлежит.</w:t>
      </w: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t xml:space="preserve">4. Договор аренды в отношении муниципального имущества заключается в соответствии с типовым </w:t>
      </w:r>
      <w:hyperlink r:id="rId7" w:anchor="P146" w:history="1">
        <w:r w:rsidRPr="0090444F">
          <w:rPr>
            <w:rStyle w:val="a3"/>
            <w:color w:val="auto"/>
            <w:sz w:val="28"/>
            <w:szCs w:val="28"/>
          </w:rPr>
          <w:t>договором</w:t>
        </w:r>
      </w:hyperlink>
      <w:r w:rsidRPr="0090444F">
        <w:rPr>
          <w:sz w:val="28"/>
          <w:szCs w:val="28"/>
        </w:rPr>
        <w:t xml:space="preserve"> (приложение N 1 к настоящему Положению) и может содержать не противоречащие законодательству РФ положения, не урегулированные этим типовым договором.</w:t>
      </w:r>
    </w:p>
    <w:p w:rsidR="0090444F" w:rsidRPr="0090444F" w:rsidRDefault="0090444F" w:rsidP="0090444F">
      <w:pPr>
        <w:pStyle w:val="ConsPlusNormal"/>
        <w:ind w:firstLine="540"/>
        <w:jc w:val="both"/>
        <w:rPr>
          <w:sz w:val="28"/>
          <w:szCs w:val="28"/>
        </w:rPr>
      </w:pPr>
      <w:r w:rsidRPr="0090444F">
        <w:rPr>
          <w:sz w:val="28"/>
          <w:szCs w:val="28"/>
        </w:rPr>
        <w:t>5. Договор аренды муниципального имущества должен быть заключен в письменной форме. В случаях установленных законом договор аренды муниципального имущества подлежит государственной регистрации.</w:t>
      </w:r>
    </w:p>
    <w:p w:rsidR="0090444F" w:rsidRDefault="0090444F" w:rsidP="0090444F">
      <w:pPr>
        <w:pStyle w:val="ConsPlusNormal"/>
        <w:jc w:val="both"/>
      </w:pPr>
    </w:p>
    <w:p w:rsidR="0090444F" w:rsidRDefault="0090444F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11" w:rsidRDefault="007B3511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B1C02" w:rsidRDefault="002B1C02" w:rsidP="002B1C0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C02" w:rsidRDefault="002B1C02" w:rsidP="002B1C02">
      <w:pPr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C02" w:rsidRDefault="002B1C02" w:rsidP="00D80A84">
      <w:pPr>
        <w:ind w:left="-426" w:right="3968"/>
        <w:jc w:val="both"/>
      </w:pPr>
    </w:p>
    <w:sectPr w:rsidR="002B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4"/>
    <w:rsid w:val="00264DEB"/>
    <w:rsid w:val="002B1C02"/>
    <w:rsid w:val="00477340"/>
    <w:rsid w:val="007B3511"/>
    <w:rsid w:val="0090444F"/>
    <w:rsid w:val="00A13046"/>
    <w:rsid w:val="00C175DB"/>
    <w:rsid w:val="00D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5DDF"/>
  <w15:chartTrackingRefBased/>
  <w15:docId w15:val="{E88D2AA4-2A79-4CC5-A2AD-515F237F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4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TANYA\Tanya\&#1044;&#1091;&#1084;&#1072;%20&#1076;&#1086;&#1082;&#1091;&#1084;&#1077;&#1085;&#1090;&#1099;\&#1044;&#1059;&#1052;&#1040;%20&#1076;&#1086;&#1082;&#1091;&#1084;&#1077;&#1085;&#1090;&#1099;\&#1043;&#1044;\&#1055;&#1054;&#1051;&#1054;&#1046;&#1045;&#1053;&#1048;&#1071;%20(&#1076;&#1077;&#1081;&#1089;&#1090;&#1074;)\&#1055;&#1086;&#1083;&#1086;&#1078;&#1077;&#1085;&#1080;&#1077;%20&#1086;&#1073;%20&#1072;&#1088;&#1077;&#1085;&#1076;&#1077;%20(2015&#1075;.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ANYA\Tanya\&#1044;&#1091;&#1084;&#1072;%20&#1076;&#1086;&#1082;&#1091;&#1084;&#1077;&#1085;&#1090;&#1099;\&#1044;&#1059;&#1052;&#1040;%20&#1076;&#1086;&#1082;&#1091;&#1084;&#1077;&#1085;&#1090;&#1099;\&#1043;&#1044;\&#1055;&#1054;&#1051;&#1054;&#1046;&#1045;&#1053;&#1048;&#1071;%20(&#1076;&#1077;&#1081;&#1089;&#1090;&#1074;)\&#1055;&#1086;&#1083;&#1086;&#1078;&#1077;&#1085;&#1080;&#1077;%20&#1086;&#1073;%20&#1072;&#1088;&#1077;&#1085;&#1076;&#1077;%20(2015&#1075;.).doc" TargetMode="External"/><Relationship Id="rId5" Type="http://schemas.openxmlformats.org/officeDocument/2006/relationships/hyperlink" Target="consultantplus://offline/ref=57D01DEAC2583769090057A0A72BA69100D4CFC826CCEC4250B2569912C5508937AC9149C273D7F5fFA8K" TargetMode="External"/><Relationship Id="rId4" Type="http://schemas.openxmlformats.org/officeDocument/2006/relationships/hyperlink" Target="consultantplus://offline/ref=57D01DEAC2583769090057A0A72BA69100D4CFC826CCEC4250B2569912C5508937AC914EfCA0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2017-04-04T03:09:00Z</dcterms:created>
  <dcterms:modified xsi:type="dcterms:W3CDTF">2017-04-20T11:10:00Z</dcterms:modified>
</cp:coreProperties>
</file>