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D76960" w:rsidRPr="00D76960" w:rsidRDefault="00D76960" w:rsidP="00D76960">
      <w:pPr>
        <w:pStyle w:val="a3"/>
        <w:spacing w:before="0" w:beforeAutospacing="0" w:after="0" w:afterAutospacing="0"/>
        <w:ind w:firstLine="709"/>
        <w:jc w:val="center"/>
        <w:rPr>
          <w:b/>
          <w:color w:val="000000" w:themeColor="text1"/>
          <w:sz w:val="28"/>
          <w:szCs w:val="28"/>
        </w:rPr>
      </w:pPr>
      <w:r w:rsidRPr="00D76960">
        <w:rPr>
          <w:b/>
          <w:color w:val="000000" w:themeColor="text1"/>
          <w:sz w:val="28"/>
          <w:szCs w:val="28"/>
        </w:rPr>
        <w:t>Кадастров</w:t>
      </w:r>
      <w:r w:rsidR="00960F1B">
        <w:rPr>
          <w:b/>
          <w:color w:val="000000" w:themeColor="text1"/>
          <w:sz w:val="28"/>
          <w:szCs w:val="28"/>
        </w:rPr>
        <w:t>ая</w:t>
      </w:r>
      <w:r w:rsidRPr="00D76960">
        <w:rPr>
          <w:b/>
          <w:color w:val="000000" w:themeColor="text1"/>
          <w:sz w:val="28"/>
          <w:szCs w:val="28"/>
        </w:rPr>
        <w:t xml:space="preserve"> палат</w:t>
      </w:r>
      <w:r w:rsidR="00960F1B">
        <w:rPr>
          <w:b/>
          <w:color w:val="000000" w:themeColor="text1"/>
          <w:sz w:val="28"/>
          <w:szCs w:val="28"/>
        </w:rPr>
        <w:t>а</w:t>
      </w:r>
      <w:r w:rsidRPr="00D76960">
        <w:rPr>
          <w:b/>
          <w:color w:val="000000" w:themeColor="text1"/>
          <w:sz w:val="28"/>
          <w:szCs w:val="28"/>
        </w:rPr>
        <w:t xml:space="preserve"> Свердловской области участвует в повышении инвестиционной привлекательности Урала</w:t>
      </w:r>
    </w:p>
    <w:p w:rsidR="00D76960" w:rsidRDefault="00D76960" w:rsidP="00D76960">
      <w:pPr>
        <w:pStyle w:val="a3"/>
        <w:spacing w:before="0" w:beforeAutospacing="0" w:after="0" w:afterAutospacing="0"/>
        <w:ind w:firstLine="709"/>
        <w:jc w:val="both"/>
        <w:rPr>
          <w:color w:val="000000" w:themeColor="text1"/>
          <w:sz w:val="28"/>
          <w:szCs w:val="28"/>
        </w:rPr>
      </w:pPr>
    </w:p>
    <w:p w:rsidR="00D76960" w:rsidRDefault="00D76960" w:rsidP="00D76960">
      <w:pPr>
        <w:pStyle w:val="a3"/>
        <w:spacing w:before="0" w:beforeAutospacing="0" w:after="0" w:afterAutospacing="0"/>
        <w:ind w:firstLine="709"/>
        <w:jc w:val="both"/>
        <w:rPr>
          <w:color w:val="000000" w:themeColor="text1"/>
          <w:sz w:val="28"/>
          <w:szCs w:val="28"/>
        </w:rPr>
      </w:pPr>
      <w:r w:rsidRPr="00A84A4B">
        <w:rPr>
          <w:color w:val="000000" w:themeColor="text1"/>
          <w:sz w:val="28"/>
          <w:szCs w:val="28"/>
        </w:rPr>
        <w:t xml:space="preserve">В целях повышения инвестиционной привлекательности субъектов Российской Федерации на региональном уровне распоряжением Правительства РФ № 147 от 31 января 2017 года утверждены 12 целевых моделей упрощения процедур ведения бизнеса. Внедрение целевых моделей позволит повысить позиции Российской Федерации по ключевым параметрам рейтинга комфортности ведения бизнеса </w:t>
      </w:r>
      <w:proofErr w:type="spellStart"/>
      <w:r w:rsidRPr="00A84A4B">
        <w:rPr>
          <w:color w:val="000000" w:themeColor="text1"/>
          <w:sz w:val="28"/>
          <w:szCs w:val="28"/>
        </w:rPr>
        <w:t>Doing</w:t>
      </w:r>
      <w:proofErr w:type="spellEnd"/>
      <w:r w:rsidRPr="00A84A4B">
        <w:rPr>
          <w:color w:val="000000" w:themeColor="text1"/>
          <w:sz w:val="28"/>
          <w:szCs w:val="28"/>
        </w:rPr>
        <w:t xml:space="preserve"> </w:t>
      </w:r>
      <w:proofErr w:type="spellStart"/>
      <w:r w:rsidRPr="00A84A4B">
        <w:rPr>
          <w:color w:val="000000" w:themeColor="text1"/>
          <w:sz w:val="28"/>
          <w:szCs w:val="28"/>
        </w:rPr>
        <w:t>Business</w:t>
      </w:r>
      <w:proofErr w:type="spellEnd"/>
      <w:r w:rsidRPr="00A84A4B">
        <w:rPr>
          <w:color w:val="000000" w:themeColor="text1"/>
          <w:sz w:val="28"/>
          <w:szCs w:val="28"/>
        </w:rPr>
        <w:t>. На региональном уровне целевые модели использовались для формирования «дорожной карты» области по улучшению инвестиционного климата по каждому из направлений</w:t>
      </w:r>
      <w:r w:rsidR="003236BB">
        <w:rPr>
          <w:color w:val="000000" w:themeColor="text1"/>
          <w:sz w:val="28"/>
          <w:szCs w:val="28"/>
        </w:rPr>
        <w:t>. Целевые модели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r w:rsidRPr="00A84A4B">
        <w:rPr>
          <w:color w:val="000000" w:themeColor="text1"/>
          <w:sz w:val="28"/>
          <w:szCs w:val="28"/>
        </w:rPr>
        <w:t xml:space="preserve"> утвержден</w:t>
      </w:r>
      <w:r w:rsidR="003236BB">
        <w:rPr>
          <w:color w:val="000000" w:themeColor="text1"/>
          <w:sz w:val="28"/>
          <w:szCs w:val="28"/>
        </w:rPr>
        <w:t>ы</w:t>
      </w:r>
      <w:r w:rsidRPr="00A84A4B">
        <w:rPr>
          <w:color w:val="000000" w:themeColor="text1"/>
          <w:sz w:val="28"/>
          <w:szCs w:val="28"/>
        </w:rPr>
        <w:t xml:space="preserve"> </w:t>
      </w:r>
      <w:r w:rsidR="003236BB">
        <w:rPr>
          <w:color w:val="000000" w:themeColor="text1"/>
          <w:sz w:val="28"/>
          <w:szCs w:val="28"/>
        </w:rPr>
        <w:t xml:space="preserve">в «Дорожной карте» </w:t>
      </w:r>
      <w:r w:rsidRPr="00A84A4B">
        <w:rPr>
          <w:color w:val="000000" w:themeColor="text1"/>
          <w:sz w:val="28"/>
          <w:szCs w:val="28"/>
        </w:rPr>
        <w:t>заместителем Губернатора Свердловской области.</w:t>
      </w:r>
    </w:p>
    <w:p w:rsidR="00170BF7" w:rsidRPr="00006765" w:rsidRDefault="00006765" w:rsidP="00170BF7">
      <w:pPr>
        <w:spacing w:after="0" w:line="240" w:lineRule="auto"/>
        <w:ind w:firstLine="709"/>
        <w:jc w:val="both"/>
        <w:rPr>
          <w:rFonts w:ascii="Times New Roman" w:eastAsia="Times New Roman" w:hAnsi="Times New Roman" w:cs="Times New Roman"/>
          <w:color w:val="FF0000"/>
          <w:sz w:val="28"/>
          <w:szCs w:val="28"/>
        </w:rPr>
      </w:pPr>
      <w:r w:rsidRPr="00F24AC1">
        <w:rPr>
          <w:rFonts w:ascii="Times New Roman" w:hAnsi="Times New Roman" w:cs="Times New Roman"/>
          <w:sz w:val="28"/>
          <w:szCs w:val="28"/>
        </w:rPr>
        <w:t xml:space="preserve">Для снижения административных барьеров «Дорожной картой» определена необходимость сокращения количества решений об отказах и приостановлениях при проведении кадастрового учета. </w:t>
      </w:r>
      <w:r w:rsidRPr="00F24AC1">
        <w:rPr>
          <w:rFonts w:ascii="Times New Roman" w:hAnsi="Times New Roman" w:cs="Times New Roman"/>
          <w:sz w:val="28"/>
          <w:szCs w:val="28"/>
          <w:lang w:eastAsia="en-US"/>
        </w:rPr>
        <w:t xml:space="preserve">Снижение количества решений о приостановлениях и отказах при проведении учетно-регистрационных процедур позволяет повысить качество предоставления </w:t>
      </w:r>
      <w:proofErr w:type="spellStart"/>
      <w:r w:rsidRPr="00F24AC1">
        <w:rPr>
          <w:rFonts w:ascii="Times New Roman" w:hAnsi="Times New Roman" w:cs="Times New Roman"/>
          <w:sz w:val="28"/>
          <w:szCs w:val="28"/>
          <w:lang w:eastAsia="en-US"/>
        </w:rPr>
        <w:t>госуслуг</w:t>
      </w:r>
      <w:proofErr w:type="spellEnd"/>
      <w:r w:rsidRPr="00F24AC1">
        <w:rPr>
          <w:rFonts w:ascii="Times New Roman" w:hAnsi="Times New Roman" w:cs="Times New Roman"/>
          <w:sz w:val="28"/>
          <w:szCs w:val="28"/>
          <w:lang w:eastAsia="en-US"/>
        </w:rPr>
        <w:t>.</w:t>
      </w:r>
      <w:r w:rsidRPr="00006765">
        <w:rPr>
          <w:rFonts w:ascii="Times New Roman" w:hAnsi="Times New Roman" w:cs="Times New Roman"/>
          <w:color w:val="FF0000"/>
          <w:sz w:val="28"/>
          <w:szCs w:val="28"/>
        </w:rPr>
        <w:t xml:space="preserve"> </w:t>
      </w:r>
    </w:p>
    <w:p w:rsidR="00006765" w:rsidRPr="00F24AC1" w:rsidRDefault="00006765" w:rsidP="00006765">
      <w:pPr>
        <w:pStyle w:val="a7"/>
        <w:spacing w:after="0" w:line="240" w:lineRule="auto"/>
        <w:ind w:left="0" w:firstLine="709"/>
        <w:contextualSpacing w:val="0"/>
        <w:jc w:val="both"/>
        <w:rPr>
          <w:rFonts w:ascii="Times New Roman" w:hAnsi="Times New Roman" w:cs="Times New Roman"/>
          <w:sz w:val="28"/>
          <w:szCs w:val="28"/>
          <w:lang w:eastAsia="en-US"/>
        </w:rPr>
      </w:pPr>
      <w:r w:rsidRPr="00F24AC1">
        <w:rPr>
          <w:rFonts w:ascii="Times New Roman" w:hAnsi="Times New Roman" w:cs="Times New Roman"/>
          <w:sz w:val="28"/>
          <w:szCs w:val="28"/>
          <w:lang w:eastAsia="en-US"/>
        </w:rPr>
        <w:t xml:space="preserve">Как показывает практика, более трети решений о приостановлении или отказе в кадастровом учете связаны с некачественным проведением кадастровых работ кадастровыми инженерами, а также их недобросовестным отношением к подготовке документации для проведения кадастрового учета.  При этом от знаний и навыков кадастрового инженера зависит достоверность подготовленных им документов, необходимых для проведения кадастрового учета и регистрации прав. </w:t>
      </w:r>
    </w:p>
    <w:p w:rsidR="00006765" w:rsidRPr="00F24AC1" w:rsidRDefault="00006765" w:rsidP="00006765">
      <w:pPr>
        <w:pStyle w:val="a7"/>
        <w:spacing w:after="0" w:line="240" w:lineRule="auto"/>
        <w:ind w:left="0" w:firstLine="709"/>
        <w:contextualSpacing w:val="0"/>
        <w:jc w:val="both"/>
        <w:rPr>
          <w:rFonts w:ascii="Times New Roman" w:hAnsi="Times New Roman" w:cs="Times New Roman"/>
          <w:sz w:val="28"/>
          <w:szCs w:val="28"/>
          <w:lang w:eastAsia="en-US"/>
        </w:rPr>
      </w:pPr>
      <w:r w:rsidRPr="00F24AC1">
        <w:rPr>
          <w:rFonts w:ascii="Times New Roman" w:hAnsi="Times New Roman" w:cs="Times New Roman"/>
          <w:sz w:val="28"/>
          <w:szCs w:val="28"/>
          <w:lang w:eastAsia="en-US"/>
        </w:rPr>
        <w:t xml:space="preserve">При постановке на кадастровый учет земельного участка заявителю необходимо провести межевание, то есть определить границы своего земельного участка. Этой работой занимается кадастровый инженер. Далее на основании подготовленных кадастровым инженером документов заявитель обращается в муниципалитет для утверждения схемы расположения выбранного земельного участка на кадастровом плане территории. </w:t>
      </w:r>
    </w:p>
    <w:p w:rsidR="00006765" w:rsidRPr="00F24AC1" w:rsidRDefault="00006765" w:rsidP="00006765">
      <w:pPr>
        <w:spacing w:after="0" w:line="240" w:lineRule="auto"/>
        <w:ind w:firstLine="709"/>
        <w:jc w:val="both"/>
        <w:rPr>
          <w:rFonts w:ascii="Times New Roman" w:hAnsi="Times New Roman" w:cs="Times New Roman"/>
          <w:sz w:val="28"/>
          <w:szCs w:val="28"/>
        </w:rPr>
      </w:pPr>
      <w:r w:rsidRPr="00F24AC1">
        <w:rPr>
          <w:rFonts w:ascii="Times New Roman" w:hAnsi="Times New Roman" w:cs="Times New Roman"/>
          <w:sz w:val="28"/>
          <w:szCs w:val="28"/>
        </w:rPr>
        <w:t xml:space="preserve">Напомним, что на официальном сайте </w:t>
      </w:r>
      <w:proofErr w:type="spellStart"/>
      <w:r w:rsidRPr="00F24AC1">
        <w:rPr>
          <w:rFonts w:ascii="Times New Roman" w:hAnsi="Times New Roman" w:cs="Times New Roman"/>
          <w:sz w:val="28"/>
          <w:szCs w:val="28"/>
        </w:rPr>
        <w:t>Росреестра</w:t>
      </w:r>
      <w:proofErr w:type="spellEnd"/>
      <w:r w:rsidRPr="00F24AC1">
        <w:rPr>
          <w:rFonts w:ascii="Times New Roman" w:hAnsi="Times New Roman" w:cs="Times New Roman"/>
          <w:sz w:val="28"/>
          <w:szCs w:val="28"/>
        </w:rPr>
        <w:t xml:space="preserve"> функционирует сервис «Личный кабинет кадастрового инженера», который позволяет осуществлять предварительную автоматизированную проверку межевых и технических планов, актов обследования, карт (планов) объектов </w:t>
      </w:r>
      <w:r w:rsidRPr="00F24AC1">
        <w:rPr>
          <w:rFonts w:ascii="Times New Roman" w:hAnsi="Times New Roman" w:cs="Times New Roman"/>
          <w:sz w:val="28"/>
          <w:szCs w:val="28"/>
        </w:rPr>
        <w:lastRenderedPageBreak/>
        <w:t xml:space="preserve">землеустройства. Таким образом, «Личный кабинет кадастрового инженера» способствует повышению качества выполнения работ кадастровыми инженерами, сокращению ошибок и уменьшению количества отказов при внесении ими сведений в ЕГРН. </w:t>
      </w:r>
    </w:p>
    <w:p w:rsidR="00006765" w:rsidRPr="00F24AC1" w:rsidRDefault="00006765" w:rsidP="00006765">
      <w:pPr>
        <w:spacing w:after="0" w:line="240" w:lineRule="auto"/>
        <w:ind w:firstLine="709"/>
        <w:jc w:val="both"/>
        <w:rPr>
          <w:rFonts w:ascii="Times New Roman" w:hAnsi="Times New Roman" w:cs="Times New Roman"/>
          <w:sz w:val="28"/>
          <w:szCs w:val="28"/>
        </w:rPr>
      </w:pPr>
      <w:r w:rsidRPr="00F24AC1">
        <w:rPr>
          <w:rFonts w:ascii="Times New Roman" w:hAnsi="Times New Roman" w:cs="Times New Roman"/>
          <w:sz w:val="28"/>
          <w:szCs w:val="28"/>
        </w:rPr>
        <w:t>В Кадастровой палате по Свердловской области разраб</w:t>
      </w:r>
      <w:r w:rsidR="00960F1B">
        <w:rPr>
          <w:rFonts w:ascii="Times New Roman" w:hAnsi="Times New Roman" w:cs="Times New Roman"/>
          <w:sz w:val="28"/>
          <w:szCs w:val="28"/>
        </w:rPr>
        <w:t>отан</w:t>
      </w:r>
      <w:r w:rsidRPr="00F24AC1">
        <w:rPr>
          <w:rFonts w:ascii="Times New Roman" w:hAnsi="Times New Roman" w:cs="Times New Roman"/>
          <w:sz w:val="28"/>
          <w:szCs w:val="28"/>
        </w:rPr>
        <w:t xml:space="preserve"> план мероприятий по снижению количества решений о приостановлении (отказе) при предоставлении государственных услуг по кадастровому учету. </w:t>
      </w:r>
    </w:p>
    <w:p w:rsidR="00006765" w:rsidRDefault="00006765" w:rsidP="00006765">
      <w:pPr>
        <w:spacing w:after="0" w:line="240" w:lineRule="auto"/>
        <w:ind w:firstLine="709"/>
        <w:jc w:val="both"/>
        <w:rPr>
          <w:rFonts w:ascii="Times New Roman" w:hAnsi="Times New Roman" w:cs="Times New Roman"/>
          <w:sz w:val="28"/>
          <w:szCs w:val="28"/>
        </w:rPr>
      </w:pPr>
      <w:r w:rsidRPr="00F24AC1">
        <w:rPr>
          <w:rFonts w:ascii="Times New Roman" w:hAnsi="Times New Roman" w:cs="Times New Roman"/>
          <w:sz w:val="28"/>
          <w:szCs w:val="28"/>
        </w:rPr>
        <w:t>Взаимодействие с кадастровыми инженерами — одно из ключевых направлений плана, которое включает в себя проведение обучающих и консультационных мероприятий, рабочих встреч и совещаний. Организовано также оперативное взаимодействие с кадастровыми инженерами с целью устранения замечаний до принятия решений о приостановлении. Кроме того, работники Кадастровой палаты на регулярной основе анализиру</w:t>
      </w:r>
      <w:r w:rsidR="00960F1B">
        <w:rPr>
          <w:rFonts w:ascii="Times New Roman" w:hAnsi="Times New Roman" w:cs="Times New Roman"/>
          <w:sz w:val="28"/>
          <w:szCs w:val="28"/>
        </w:rPr>
        <w:t>ю</w:t>
      </w:r>
      <w:r w:rsidRPr="00F24AC1">
        <w:rPr>
          <w:rFonts w:ascii="Times New Roman" w:hAnsi="Times New Roman" w:cs="Times New Roman"/>
          <w:sz w:val="28"/>
          <w:szCs w:val="28"/>
        </w:rPr>
        <w:t xml:space="preserve">т типичные ошибки, допускаемые кадастровыми инженерами при подготовке документов. </w:t>
      </w:r>
    </w:p>
    <w:p w:rsidR="00960F1B" w:rsidRPr="00960F1B" w:rsidRDefault="00960F1B" w:rsidP="000067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сентября 2017 года состоялась очередная лекция для кадастровых инженеров. В рамках данной лекции были</w:t>
      </w:r>
      <w:r w:rsidRPr="00960F1B">
        <w:rPr>
          <w:rFonts w:ascii="Times New Roman" w:hAnsi="Times New Roman" w:cs="Times New Roman"/>
          <w:sz w:val="28"/>
          <w:szCs w:val="28"/>
        </w:rPr>
        <w:t xml:space="preserve"> рассмотрены вопросы</w:t>
      </w:r>
      <w:r>
        <w:rPr>
          <w:rFonts w:ascii="Times New Roman" w:hAnsi="Times New Roman" w:cs="Times New Roman"/>
          <w:sz w:val="28"/>
          <w:szCs w:val="28"/>
        </w:rPr>
        <w:t xml:space="preserve"> касающиеся </w:t>
      </w:r>
      <w:r w:rsidRPr="00960F1B">
        <w:rPr>
          <w:rFonts w:ascii="Times New Roman" w:hAnsi="Times New Roman" w:cs="Times New Roman"/>
          <w:sz w:val="28"/>
          <w:szCs w:val="28"/>
        </w:rPr>
        <w:t>нововведения</w:t>
      </w:r>
      <w:r>
        <w:rPr>
          <w:rFonts w:ascii="Times New Roman" w:hAnsi="Times New Roman" w:cs="Times New Roman"/>
          <w:sz w:val="28"/>
          <w:szCs w:val="28"/>
        </w:rPr>
        <w:t>м</w:t>
      </w:r>
      <w:r w:rsidRPr="00960F1B">
        <w:rPr>
          <w:rFonts w:ascii="Times New Roman" w:hAnsi="Times New Roman" w:cs="Times New Roman"/>
          <w:sz w:val="28"/>
          <w:szCs w:val="28"/>
        </w:rPr>
        <w:t xml:space="preserve"> в законодательстве, регулирующем правоотношения, связанные с оборотом объектов недвижимости;</w:t>
      </w:r>
      <w:r>
        <w:rPr>
          <w:rFonts w:ascii="Times New Roman" w:hAnsi="Times New Roman" w:cs="Times New Roman"/>
          <w:sz w:val="28"/>
          <w:szCs w:val="28"/>
        </w:rPr>
        <w:t xml:space="preserve"> </w:t>
      </w:r>
      <w:r w:rsidRPr="00960F1B">
        <w:rPr>
          <w:rFonts w:ascii="Times New Roman" w:hAnsi="Times New Roman" w:cs="Times New Roman"/>
          <w:sz w:val="28"/>
          <w:szCs w:val="28"/>
        </w:rPr>
        <w:t>особенности подготовки технических и межевых планов;</w:t>
      </w:r>
      <w:r>
        <w:rPr>
          <w:rFonts w:ascii="Times New Roman" w:hAnsi="Times New Roman" w:cs="Times New Roman"/>
          <w:sz w:val="28"/>
          <w:szCs w:val="28"/>
        </w:rPr>
        <w:t xml:space="preserve"> </w:t>
      </w:r>
      <w:r w:rsidRPr="00960F1B">
        <w:rPr>
          <w:rFonts w:ascii="Times New Roman" w:hAnsi="Times New Roman" w:cs="Times New Roman"/>
          <w:sz w:val="28"/>
          <w:szCs w:val="28"/>
        </w:rPr>
        <w:t>основные причины принятия решений о приостановлении осуществления государственного кадастрового учета.</w:t>
      </w:r>
      <w:r>
        <w:rPr>
          <w:rFonts w:ascii="Times New Roman" w:hAnsi="Times New Roman" w:cs="Times New Roman"/>
          <w:sz w:val="28"/>
          <w:szCs w:val="28"/>
        </w:rPr>
        <w:t xml:space="preserve"> В лекции приняли участие </w:t>
      </w:r>
      <w:r w:rsidR="00F02743">
        <w:rPr>
          <w:rFonts w:ascii="Times New Roman" w:hAnsi="Times New Roman" w:cs="Times New Roman"/>
          <w:sz w:val="28"/>
          <w:szCs w:val="28"/>
        </w:rPr>
        <w:t>14</w:t>
      </w:r>
      <w:r>
        <w:rPr>
          <w:rFonts w:ascii="Times New Roman" w:hAnsi="Times New Roman" w:cs="Times New Roman"/>
          <w:sz w:val="28"/>
          <w:szCs w:val="28"/>
        </w:rPr>
        <w:t xml:space="preserve"> кадастровых инженеров. </w:t>
      </w:r>
    </w:p>
    <w:p w:rsidR="00006765" w:rsidRPr="00F24AC1" w:rsidRDefault="00006765" w:rsidP="00006765">
      <w:pPr>
        <w:spacing w:after="0" w:line="240" w:lineRule="auto"/>
        <w:ind w:firstLine="709"/>
        <w:jc w:val="both"/>
        <w:rPr>
          <w:rFonts w:ascii="Times New Roman" w:hAnsi="Times New Roman" w:cs="Times New Roman"/>
          <w:sz w:val="28"/>
          <w:szCs w:val="28"/>
        </w:rPr>
      </w:pPr>
      <w:r w:rsidRPr="00F24AC1">
        <w:rPr>
          <w:rFonts w:ascii="Times New Roman" w:hAnsi="Times New Roman" w:cs="Times New Roman"/>
          <w:sz w:val="28"/>
          <w:szCs w:val="28"/>
        </w:rPr>
        <w:t xml:space="preserve">Стоит отметить, что в результате проводимой работы наблюдается тенденция к снижению количества решений о приостановлении в проведении кадастрового учета. Так, доля приостановлений </w:t>
      </w:r>
      <w:r w:rsidR="00960F1B">
        <w:rPr>
          <w:rFonts w:ascii="Times New Roman" w:hAnsi="Times New Roman" w:cs="Times New Roman"/>
          <w:sz w:val="28"/>
          <w:szCs w:val="28"/>
        </w:rPr>
        <w:t xml:space="preserve">в феврале </w:t>
      </w:r>
      <w:r w:rsidRPr="00F24AC1">
        <w:rPr>
          <w:rFonts w:ascii="Times New Roman" w:hAnsi="Times New Roman" w:cs="Times New Roman"/>
          <w:sz w:val="28"/>
          <w:szCs w:val="28"/>
        </w:rPr>
        <w:t xml:space="preserve">2017 составила </w:t>
      </w:r>
      <w:r w:rsidR="00960F1B">
        <w:rPr>
          <w:rFonts w:ascii="Times New Roman" w:hAnsi="Times New Roman" w:cs="Times New Roman"/>
          <w:sz w:val="28"/>
          <w:szCs w:val="28"/>
        </w:rPr>
        <w:t>30</w:t>
      </w:r>
      <w:r w:rsidRPr="00F24AC1">
        <w:rPr>
          <w:rFonts w:ascii="Times New Roman" w:hAnsi="Times New Roman" w:cs="Times New Roman"/>
          <w:sz w:val="28"/>
          <w:szCs w:val="28"/>
        </w:rPr>
        <w:t xml:space="preserve">% от общего количества заявлений, а </w:t>
      </w:r>
      <w:r w:rsidR="00960F1B">
        <w:rPr>
          <w:rFonts w:ascii="Times New Roman" w:hAnsi="Times New Roman" w:cs="Times New Roman"/>
          <w:sz w:val="28"/>
          <w:szCs w:val="28"/>
        </w:rPr>
        <w:t xml:space="preserve">в августе </w:t>
      </w:r>
      <w:r w:rsidR="002E1BE0">
        <w:rPr>
          <w:rFonts w:ascii="Times New Roman" w:hAnsi="Times New Roman" w:cs="Times New Roman"/>
          <w:sz w:val="28"/>
          <w:szCs w:val="28"/>
        </w:rPr>
        <w:t>2017</w:t>
      </w:r>
      <w:r w:rsidRPr="00F24AC1">
        <w:rPr>
          <w:rFonts w:ascii="Times New Roman" w:hAnsi="Times New Roman" w:cs="Times New Roman"/>
          <w:sz w:val="28"/>
          <w:szCs w:val="28"/>
        </w:rPr>
        <w:t xml:space="preserve"> – </w:t>
      </w:r>
      <w:r w:rsidR="002E1BE0">
        <w:rPr>
          <w:rFonts w:ascii="Times New Roman" w:hAnsi="Times New Roman" w:cs="Times New Roman"/>
          <w:sz w:val="28"/>
          <w:szCs w:val="28"/>
        </w:rPr>
        <w:t>2</w:t>
      </w:r>
      <w:r w:rsidR="00960F1B">
        <w:rPr>
          <w:rFonts w:ascii="Times New Roman" w:hAnsi="Times New Roman" w:cs="Times New Roman"/>
          <w:sz w:val="28"/>
          <w:szCs w:val="28"/>
        </w:rPr>
        <w:t>6</w:t>
      </w:r>
      <w:r w:rsidR="002E1BE0">
        <w:rPr>
          <w:rFonts w:ascii="Times New Roman" w:hAnsi="Times New Roman" w:cs="Times New Roman"/>
          <w:sz w:val="28"/>
          <w:szCs w:val="28"/>
        </w:rPr>
        <w:t xml:space="preserve"> %</w:t>
      </w:r>
      <w:r w:rsidRPr="00F24AC1">
        <w:rPr>
          <w:rFonts w:ascii="Times New Roman" w:hAnsi="Times New Roman" w:cs="Times New Roman"/>
          <w:sz w:val="28"/>
          <w:szCs w:val="28"/>
        </w:rPr>
        <w:t>.</w:t>
      </w:r>
      <w:r>
        <w:rPr>
          <w:rFonts w:ascii="Times New Roman" w:hAnsi="Times New Roman" w:cs="Times New Roman"/>
          <w:sz w:val="28"/>
          <w:szCs w:val="28"/>
        </w:rPr>
        <w:t xml:space="preserve"> Ана</w:t>
      </w:r>
      <w:r w:rsidRPr="00F24AC1">
        <w:rPr>
          <w:rFonts w:ascii="Times New Roman" w:hAnsi="Times New Roman" w:cs="Times New Roman"/>
          <w:sz w:val="28"/>
          <w:szCs w:val="28"/>
        </w:rPr>
        <w:t xml:space="preserve">логично выглядит и статистика по количеству решений об отказе: </w:t>
      </w:r>
      <w:r w:rsidR="00960F1B">
        <w:rPr>
          <w:rFonts w:ascii="Times New Roman" w:hAnsi="Times New Roman" w:cs="Times New Roman"/>
          <w:sz w:val="28"/>
          <w:szCs w:val="28"/>
        </w:rPr>
        <w:t>з</w:t>
      </w:r>
      <w:r w:rsidRPr="00F24AC1">
        <w:rPr>
          <w:rFonts w:ascii="Times New Roman" w:hAnsi="Times New Roman" w:cs="Times New Roman"/>
          <w:sz w:val="28"/>
          <w:szCs w:val="28"/>
        </w:rPr>
        <w:t xml:space="preserve">а </w:t>
      </w:r>
      <w:r w:rsidR="00960F1B">
        <w:rPr>
          <w:rFonts w:ascii="Times New Roman" w:hAnsi="Times New Roman" w:cs="Times New Roman"/>
          <w:sz w:val="28"/>
          <w:szCs w:val="28"/>
        </w:rPr>
        <w:t xml:space="preserve">февраль </w:t>
      </w:r>
      <w:r w:rsidR="002E1BE0">
        <w:rPr>
          <w:rFonts w:ascii="Times New Roman" w:hAnsi="Times New Roman" w:cs="Times New Roman"/>
          <w:sz w:val="28"/>
          <w:szCs w:val="28"/>
        </w:rPr>
        <w:t>2017</w:t>
      </w:r>
      <w:r w:rsidRPr="00F24AC1">
        <w:rPr>
          <w:rFonts w:ascii="Times New Roman" w:hAnsi="Times New Roman" w:cs="Times New Roman"/>
          <w:sz w:val="28"/>
          <w:szCs w:val="28"/>
        </w:rPr>
        <w:t xml:space="preserve"> – </w:t>
      </w:r>
      <w:r w:rsidR="00960F1B">
        <w:rPr>
          <w:rFonts w:ascii="Times New Roman" w:hAnsi="Times New Roman" w:cs="Times New Roman"/>
          <w:sz w:val="28"/>
          <w:szCs w:val="28"/>
        </w:rPr>
        <w:t>20</w:t>
      </w:r>
      <w:r w:rsidR="002E1BE0">
        <w:rPr>
          <w:rFonts w:ascii="Times New Roman" w:hAnsi="Times New Roman" w:cs="Times New Roman"/>
          <w:sz w:val="28"/>
          <w:szCs w:val="28"/>
        </w:rPr>
        <w:t>%</w:t>
      </w:r>
      <w:r w:rsidRPr="00F24AC1">
        <w:rPr>
          <w:rFonts w:ascii="Times New Roman" w:hAnsi="Times New Roman" w:cs="Times New Roman"/>
          <w:sz w:val="28"/>
          <w:szCs w:val="28"/>
        </w:rPr>
        <w:t xml:space="preserve">, а </w:t>
      </w:r>
      <w:r w:rsidR="00960F1B">
        <w:rPr>
          <w:rFonts w:ascii="Times New Roman" w:hAnsi="Times New Roman" w:cs="Times New Roman"/>
          <w:sz w:val="28"/>
          <w:szCs w:val="28"/>
        </w:rPr>
        <w:t>з</w:t>
      </w:r>
      <w:r w:rsidRPr="00F24AC1">
        <w:rPr>
          <w:rFonts w:ascii="Times New Roman" w:hAnsi="Times New Roman" w:cs="Times New Roman"/>
          <w:sz w:val="28"/>
          <w:szCs w:val="28"/>
        </w:rPr>
        <w:t xml:space="preserve">а </w:t>
      </w:r>
      <w:r w:rsidR="00960F1B">
        <w:rPr>
          <w:rFonts w:ascii="Times New Roman" w:hAnsi="Times New Roman" w:cs="Times New Roman"/>
          <w:sz w:val="28"/>
          <w:szCs w:val="28"/>
        </w:rPr>
        <w:t xml:space="preserve">август  </w:t>
      </w:r>
      <w:r w:rsidR="002E1BE0">
        <w:rPr>
          <w:rFonts w:ascii="Times New Roman" w:hAnsi="Times New Roman" w:cs="Times New Roman"/>
          <w:sz w:val="28"/>
          <w:szCs w:val="28"/>
        </w:rPr>
        <w:t>2017</w:t>
      </w:r>
      <w:r w:rsidRPr="00F24AC1">
        <w:rPr>
          <w:rFonts w:ascii="Times New Roman" w:hAnsi="Times New Roman" w:cs="Times New Roman"/>
          <w:sz w:val="28"/>
          <w:szCs w:val="28"/>
        </w:rPr>
        <w:t xml:space="preserve"> – </w:t>
      </w:r>
      <w:r w:rsidR="00960F1B">
        <w:rPr>
          <w:rFonts w:ascii="Times New Roman" w:hAnsi="Times New Roman" w:cs="Times New Roman"/>
          <w:sz w:val="28"/>
          <w:szCs w:val="28"/>
        </w:rPr>
        <w:t>всего 11</w:t>
      </w:r>
      <w:r w:rsidR="002E1BE0">
        <w:rPr>
          <w:rFonts w:ascii="Times New Roman" w:hAnsi="Times New Roman" w:cs="Times New Roman"/>
          <w:sz w:val="28"/>
          <w:szCs w:val="28"/>
        </w:rPr>
        <w:t xml:space="preserve"> %</w:t>
      </w:r>
      <w:r w:rsidRPr="00F24AC1">
        <w:rPr>
          <w:rFonts w:ascii="Times New Roman" w:hAnsi="Times New Roman" w:cs="Times New Roman"/>
          <w:sz w:val="28"/>
          <w:szCs w:val="28"/>
        </w:rPr>
        <w:t xml:space="preserve">. </w:t>
      </w:r>
    </w:p>
    <w:p w:rsidR="00006765" w:rsidRPr="00F24AC1" w:rsidRDefault="00006765" w:rsidP="00006765">
      <w:pPr>
        <w:pStyle w:val="a7"/>
        <w:spacing w:after="0" w:line="240" w:lineRule="auto"/>
        <w:ind w:left="0" w:firstLine="709"/>
        <w:contextualSpacing w:val="0"/>
        <w:jc w:val="both"/>
        <w:rPr>
          <w:rFonts w:ascii="Times New Roman" w:hAnsi="Times New Roman" w:cs="Times New Roman"/>
          <w:sz w:val="28"/>
          <w:szCs w:val="28"/>
          <w:lang w:eastAsia="en-US"/>
        </w:rPr>
      </w:pPr>
      <w:r w:rsidRPr="00F24AC1">
        <w:rPr>
          <w:rFonts w:ascii="Times New Roman" w:hAnsi="Times New Roman" w:cs="Times New Roman"/>
          <w:sz w:val="28"/>
          <w:szCs w:val="28"/>
          <w:lang w:eastAsia="en-US"/>
        </w:rPr>
        <w:t xml:space="preserve">Целевыми моделями установлено снижение до конца 2017 года доли приостановлений при кадастровом учете – до 18%. Доля отказов при </w:t>
      </w:r>
      <w:r w:rsidR="00960F1B">
        <w:rPr>
          <w:rFonts w:ascii="Times New Roman" w:hAnsi="Times New Roman" w:cs="Times New Roman"/>
          <w:sz w:val="28"/>
          <w:szCs w:val="28"/>
          <w:lang w:eastAsia="en-US"/>
        </w:rPr>
        <w:t>кадастровом учете</w:t>
      </w:r>
      <w:r w:rsidRPr="00F24AC1">
        <w:rPr>
          <w:rFonts w:ascii="Times New Roman" w:hAnsi="Times New Roman" w:cs="Times New Roman"/>
          <w:sz w:val="28"/>
          <w:szCs w:val="28"/>
          <w:lang w:eastAsia="en-US"/>
        </w:rPr>
        <w:t xml:space="preserve"> к концу 2017 года должна </w:t>
      </w:r>
      <w:r w:rsidR="00960F1B">
        <w:rPr>
          <w:rFonts w:ascii="Times New Roman" w:hAnsi="Times New Roman" w:cs="Times New Roman"/>
          <w:sz w:val="28"/>
          <w:szCs w:val="28"/>
          <w:lang w:eastAsia="en-US"/>
        </w:rPr>
        <w:t xml:space="preserve">составить </w:t>
      </w:r>
      <w:r w:rsidRPr="00F24AC1">
        <w:rPr>
          <w:rFonts w:ascii="Times New Roman" w:hAnsi="Times New Roman" w:cs="Times New Roman"/>
          <w:sz w:val="28"/>
          <w:szCs w:val="28"/>
          <w:lang w:eastAsia="en-US"/>
        </w:rPr>
        <w:t>не более 10%.</w:t>
      </w:r>
    </w:p>
    <w:p w:rsidR="009971D1" w:rsidRPr="00A84A4B" w:rsidRDefault="009971D1" w:rsidP="00D76960">
      <w:pPr>
        <w:pStyle w:val="a3"/>
        <w:spacing w:before="0" w:beforeAutospacing="0" w:after="0" w:afterAutospacing="0"/>
        <w:ind w:firstLine="709"/>
        <w:jc w:val="both"/>
        <w:rPr>
          <w:color w:val="000000" w:themeColor="text1"/>
          <w:sz w:val="28"/>
          <w:szCs w:val="28"/>
        </w:rPr>
      </w:pPr>
    </w:p>
    <w:p w:rsidR="00D83F11" w:rsidRDefault="00D83F11" w:rsidP="009344D9">
      <w:pPr>
        <w:spacing w:after="0" w:line="240" w:lineRule="auto"/>
        <w:ind w:firstLine="709"/>
        <w:jc w:val="right"/>
        <w:rPr>
          <w:rFonts w:ascii="Times New Roman" w:hAnsi="Times New Roman" w:cs="Times New Roman"/>
          <w:color w:val="000000" w:themeColor="text1"/>
          <w:sz w:val="28"/>
          <w:szCs w:val="28"/>
        </w:rPr>
      </w:pPr>
    </w:p>
    <w:p w:rsidR="00A64596" w:rsidRPr="009B230E" w:rsidRDefault="009344D9" w:rsidP="00D83F11">
      <w:pPr>
        <w:spacing w:after="0" w:line="240" w:lineRule="auto"/>
        <w:ind w:firstLine="709"/>
        <w:jc w:val="right"/>
        <w:rPr>
          <w:rFonts w:ascii="Times New Roman" w:hAnsi="Times New Roman" w:cs="Times New Roman"/>
          <w:color w:val="000000" w:themeColor="text1"/>
          <w:sz w:val="28"/>
          <w:szCs w:val="28"/>
          <w:shd w:val="clear" w:color="auto" w:fill="FFFFFF"/>
        </w:rPr>
      </w:pPr>
      <w:r w:rsidRPr="009B230E">
        <w:rPr>
          <w:rFonts w:ascii="Times New Roman" w:hAnsi="Times New Roman" w:cs="Times New Roman"/>
          <w:color w:val="000000" w:themeColor="text1"/>
          <w:sz w:val="28"/>
          <w:szCs w:val="28"/>
        </w:rPr>
        <w:t xml:space="preserve">Филиал </w:t>
      </w:r>
      <w:r w:rsidR="00D12486">
        <w:rPr>
          <w:rFonts w:ascii="Times New Roman" w:hAnsi="Times New Roman" w:cs="Times New Roman"/>
          <w:color w:val="000000" w:themeColor="text1"/>
          <w:sz w:val="28"/>
          <w:szCs w:val="28"/>
        </w:rPr>
        <w:t xml:space="preserve">ФГБУ </w:t>
      </w:r>
      <w:r w:rsidRPr="009B230E">
        <w:rPr>
          <w:rFonts w:ascii="Times New Roman" w:hAnsi="Times New Roman" w:cs="Times New Roman"/>
          <w:color w:val="000000" w:themeColor="text1"/>
          <w:sz w:val="28"/>
          <w:szCs w:val="28"/>
        </w:rPr>
        <w:t xml:space="preserve">«ФКП </w:t>
      </w:r>
      <w:proofErr w:type="spellStart"/>
      <w:r w:rsidRPr="009B230E">
        <w:rPr>
          <w:rFonts w:ascii="Times New Roman" w:hAnsi="Times New Roman" w:cs="Times New Roman"/>
          <w:color w:val="000000" w:themeColor="text1"/>
          <w:sz w:val="28"/>
          <w:szCs w:val="28"/>
        </w:rPr>
        <w:t>Росреестра</w:t>
      </w:r>
      <w:proofErr w:type="spellEnd"/>
      <w:r w:rsidRPr="009B230E">
        <w:rPr>
          <w:rFonts w:ascii="Times New Roman" w:hAnsi="Times New Roman" w:cs="Times New Roman"/>
          <w:color w:val="000000" w:themeColor="text1"/>
          <w:sz w:val="28"/>
          <w:szCs w:val="28"/>
        </w:rPr>
        <w:t>» по Свердловской области</w:t>
      </w:r>
    </w:p>
    <w:sectPr w:rsidR="00A64596" w:rsidRPr="009B230E" w:rsidSect="003236B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9"/>
    <w:multiLevelType w:val="multilevel"/>
    <w:tmpl w:val="0E2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2CE"/>
    <w:multiLevelType w:val="multilevel"/>
    <w:tmpl w:val="7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C88"/>
    <w:rsid w:val="00006765"/>
    <w:rsid w:val="000142FC"/>
    <w:rsid w:val="000265C0"/>
    <w:rsid w:val="0005147B"/>
    <w:rsid w:val="000546CC"/>
    <w:rsid w:val="000944B9"/>
    <w:rsid w:val="000A21B5"/>
    <w:rsid w:val="000F38EB"/>
    <w:rsid w:val="001234B2"/>
    <w:rsid w:val="00127115"/>
    <w:rsid w:val="001335AC"/>
    <w:rsid w:val="001564C0"/>
    <w:rsid w:val="00160049"/>
    <w:rsid w:val="00170BF7"/>
    <w:rsid w:val="0017448A"/>
    <w:rsid w:val="00181406"/>
    <w:rsid w:val="00187151"/>
    <w:rsid w:val="001C781B"/>
    <w:rsid w:val="001E443F"/>
    <w:rsid w:val="001F3489"/>
    <w:rsid w:val="0021167A"/>
    <w:rsid w:val="00213AA4"/>
    <w:rsid w:val="00223A15"/>
    <w:rsid w:val="002476D3"/>
    <w:rsid w:val="002724E1"/>
    <w:rsid w:val="002A05DF"/>
    <w:rsid w:val="002B2ABD"/>
    <w:rsid w:val="002C2605"/>
    <w:rsid w:val="002E1BE0"/>
    <w:rsid w:val="003042A2"/>
    <w:rsid w:val="00304F81"/>
    <w:rsid w:val="00311E89"/>
    <w:rsid w:val="003203C8"/>
    <w:rsid w:val="003236BB"/>
    <w:rsid w:val="00324148"/>
    <w:rsid w:val="00374588"/>
    <w:rsid w:val="00393F06"/>
    <w:rsid w:val="003A3F93"/>
    <w:rsid w:val="003A5E34"/>
    <w:rsid w:val="00441538"/>
    <w:rsid w:val="00445313"/>
    <w:rsid w:val="004629C3"/>
    <w:rsid w:val="004870E4"/>
    <w:rsid w:val="004B1311"/>
    <w:rsid w:val="004D5DF2"/>
    <w:rsid w:val="004D6811"/>
    <w:rsid w:val="004F0DB0"/>
    <w:rsid w:val="00521A61"/>
    <w:rsid w:val="00534993"/>
    <w:rsid w:val="0055466B"/>
    <w:rsid w:val="00562040"/>
    <w:rsid w:val="00570086"/>
    <w:rsid w:val="00591C43"/>
    <w:rsid w:val="00644637"/>
    <w:rsid w:val="00681D57"/>
    <w:rsid w:val="006A68AE"/>
    <w:rsid w:val="006B1C86"/>
    <w:rsid w:val="006C06A4"/>
    <w:rsid w:val="006C2F4E"/>
    <w:rsid w:val="006E3713"/>
    <w:rsid w:val="006E37FE"/>
    <w:rsid w:val="006E41F8"/>
    <w:rsid w:val="006E63A3"/>
    <w:rsid w:val="006F3E3F"/>
    <w:rsid w:val="0071069C"/>
    <w:rsid w:val="0074429B"/>
    <w:rsid w:val="00754F36"/>
    <w:rsid w:val="007613BF"/>
    <w:rsid w:val="007703D9"/>
    <w:rsid w:val="00770E23"/>
    <w:rsid w:val="007D0B4C"/>
    <w:rsid w:val="007D52FF"/>
    <w:rsid w:val="007E1620"/>
    <w:rsid w:val="007F0C88"/>
    <w:rsid w:val="007F5CF4"/>
    <w:rsid w:val="007F63B2"/>
    <w:rsid w:val="008043AD"/>
    <w:rsid w:val="008102C0"/>
    <w:rsid w:val="00816EF9"/>
    <w:rsid w:val="00843CBD"/>
    <w:rsid w:val="0084445A"/>
    <w:rsid w:val="00860A7B"/>
    <w:rsid w:val="008D0708"/>
    <w:rsid w:val="00900960"/>
    <w:rsid w:val="00924595"/>
    <w:rsid w:val="009344D9"/>
    <w:rsid w:val="0093759A"/>
    <w:rsid w:val="0095051F"/>
    <w:rsid w:val="009552C8"/>
    <w:rsid w:val="00960F1B"/>
    <w:rsid w:val="009651FB"/>
    <w:rsid w:val="00976749"/>
    <w:rsid w:val="009971D1"/>
    <w:rsid w:val="00997EB9"/>
    <w:rsid w:val="009B230E"/>
    <w:rsid w:val="009C4809"/>
    <w:rsid w:val="009E4521"/>
    <w:rsid w:val="009F4307"/>
    <w:rsid w:val="00A07EDE"/>
    <w:rsid w:val="00A47CE2"/>
    <w:rsid w:val="00A63655"/>
    <w:rsid w:val="00A64596"/>
    <w:rsid w:val="00A6791E"/>
    <w:rsid w:val="00A74017"/>
    <w:rsid w:val="00A76305"/>
    <w:rsid w:val="00A83566"/>
    <w:rsid w:val="00A84A4B"/>
    <w:rsid w:val="00AA5ED1"/>
    <w:rsid w:val="00AD1CC5"/>
    <w:rsid w:val="00AD354A"/>
    <w:rsid w:val="00AD6259"/>
    <w:rsid w:val="00AF5A36"/>
    <w:rsid w:val="00AF6656"/>
    <w:rsid w:val="00AF7BB1"/>
    <w:rsid w:val="00B009E5"/>
    <w:rsid w:val="00B37C3C"/>
    <w:rsid w:val="00B37F33"/>
    <w:rsid w:val="00B50322"/>
    <w:rsid w:val="00B51434"/>
    <w:rsid w:val="00B526A1"/>
    <w:rsid w:val="00B800EE"/>
    <w:rsid w:val="00B87663"/>
    <w:rsid w:val="00B91526"/>
    <w:rsid w:val="00BA3D7A"/>
    <w:rsid w:val="00BC1B68"/>
    <w:rsid w:val="00BC4B67"/>
    <w:rsid w:val="00BE485A"/>
    <w:rsid w:val="00BF4A06"/>
    <w:rsid w:val="00C03883"/>
    <w:rsid w:val="00C078BE"/>
    <w:rsid w:val="00C27B5A"/>
    <w:rsid w:val="00C27DB5"/>
    <w:rsid w:val="00C35CA9"/>
    <w:rsid w:val="00C364CF"/>
    <w:rsid w:val="00C4726F"/>
    <w:rsid w:val="00C87301"/>
    <w:rsid w:val="00CB275D"/>
    <w:rsid w:val="00CD55DA"/>
    <w:rsid w:val="00D12486"/>
    <w:rsid w:val="00D15378"/>
    <w:rsid w:val="00D76960"/>
    <w:rsid w:val="00D83F11"/>
    <w:rsid w:val="00DA7253"/>
    <w:rsid w:val="00DB5423"/>
    <w:rsid w:val="00DD4B7F"/>
    <w:rsid w:val="00DF74A6"/>
    <w:rsid w:val="00E04A58"/>
    <w:rsid w:val="00E2036B"/>
    <w:rsid w:val="00E31391"/>
    <w:rsid w:val="00E722B4"/>
    <w:rsid w:val="00EB6701"/>
    <w:rsid w:val="00F02743"/>
    <w:rsid w:val="00F33A4F"/>
    <w:rsid w:val="00F559FD"/>
    <w:rsid w:val="00F70604"/>
    <w:rsid w:val="00F70963"/>
    <w:rsid w:val="00FF3095"/>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paragraph" w:styleId="2">
    <w:name w:val="heading 2"/>
    <w:basedOn w:val="a"/>
    <w:link w:val="20"/>
    <w:uiPriority w:val="9"/>
    <w:qFormat/>
    <w:rsid w:val="009B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B23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paragraph" w:styleId="a7">
    <w:name w:val="List Paragraph"/>
    <w:aliases w:val="Источник"/>
    <w:basedOn w:val="a"/>
    <w:uiPriority w:val="34"/>
    <w:qFormat/>
    <w:rsid w:val="007E1620"/>
    <w:pPr>
      <w:ind w:left="720"/>
      <w:contextualSpacing/>
    </w:pPr>
  </w:style>
  <w:style w:type="character" w:customStyle="1" w:styleId="20">
    <w:name w:val="Заголовок 2 Знак"/>
    <w:basedOn w:val="a0"/>
    <w:link w:val="2"/>
    <w:uiPriority w:val="9"/>
    <w:rsid w:val="009B2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B230E"/>
    <w:rPr>
      <w:rFonts w:asciiTheme="majorHAnsi" w:eastAsiaTheme="majorEastAsia" w:hAnsiTheme="majorHAnsi" w:cstheme="majorBidi"/>
      <w:b/>
      <w:bCs/>
      <w:color w:val="4F81BD" w:themeColor="accent1"/>
      <w:lang w:eastAsia="en-US"/>
    </w:rPr>
  </w:style>
  <w:style w:type="character" w:styleId="a8">
    <w:name w:val="Strong"/>
    <w:basedOn w:val="a0"/>
    <w:uiPriority w:val="22"/>
    <w:qFormat/>
    <w:rsid w:val="009B230E"/>
    <w:rPr>
      <w:b/>
      <w:bCs/>
    </w:rPr>
  </w:style>
  <w:style w:type="character" w:styleId="a9">
    <w:name w:val="Emphasis"/>
    <w:basedOn w:val="a0"/>
    <w:uiPriority w:val="20"/>
    <w:qFormat/>
    <w:rsid w:val="009B230E"/>
    <w:rPr>
      <w:i/>
      <w:iCs/>
    </w:rPr>
  </w:style>
  <w:style w:type="paragraph" w:customStyle="1" w:styleId="tajustify">
    <w:name w:val="ta_justify"/>
    <w:basedOn w:val="a"/>
    <w:rsid w:val="00591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169278">
      <w:bodyDiv w:val="1"/>
      <w:marLeft w:val="0"/>
      <w:marRight w:val="0"/>
      <w:marTop w:val="0"/>
      <w:marBottom w:val="0"/>
      <w:divBdr>
        <w:top w:val="none" w:sz="0" w:space="0" w:color="auto"/>
        <w:left w:val="none" w:sz="0" w:space="0" w:color="auto"/>
        <w:bottom w:val="none" w:sz="0" w:space="0" w:color="auto"/>
        <w:right w:val="none" w:sz="0" w:space="0" w:color="auto"/>
      </w:divBdr>
    </w:div>
    <w:div w:id="465050309">
      <w:bodyDiv w:val="1"/>
      <w:marLeft w:val="0"/>
      <w:marRight w:val="0"/>
      <w:marTop w:val="0"/>
      <w:marBottom w:val="0"/>
      <w:divBdr>
        <w:top w:val="none" w:sz="0" w:space="0" w:color="auto"/>
        <w:left w:val="none" w:sz="0" w:space="0" w:color="auto"/>
        <w:bottom w:val="none" w:sz="0" w:space="0" w:color="auto"/>
        <w:right w:val="none" w:sz="0" w:space="0" w:color="auto"/>
      </w:divBdr>
      <w:divsChild>
        <w:div w:id="501353927">
          <w:marLeft w:val="0"/>
          <w:marRight w:val="0"/>
          <w:marTop w:val="0"/>
          <w:marBottom w:val="0"/>
          <w:divBdr>
            <w:top w:val="none" w:sz="0" w:space="0" w:color="auto"/>
            <w:left w:val="none" w:sz="0" w:space="0" w:color="auto"/>
            <w:bottom w:val="none" w:sz="0" w:space="0" w:color="auto"/>
            <w:right w:val="none" w:sz="0" w:space="0" w:color="auto"/>
          </w:divBdr>
        </w:div>
      </w:divsChild>
    </w:div>
    <w:div w:id="482938600">
      <w:bodyDiv w:val="1"/>
      <w:marLeft w:val="0"/>
      <w:marRight w:val="0"/>
      <w:marTop w:val="0"/>
      <w:marBottom w:val="0"/>
      <w:divBdr>
        <w:top w:val="none" w:sz="0" w:space="0" w:color="auto"/>
        <w:left w:val="none" w:sz="0" w:space="0" w:color="auto"/>
        <w:bottom w:val="none" w:sz="0" w:space="0" w:color="auto"/>
        <w:right w:val="none" w:sz="0" w:space="0" w:color="auto"/>
      </w:divBdr>
    </w:div>
    <w:div w:id="593516571">
      <w:bodyDiv w:val="1"/>
      <w:marLeft w:val="0"/>
      <w:marRight w:val="0"/>
      <w:marTop w:val="0"/>
      <w:marBottom w:val="0"/>
      <w:divBdr>
        <w:top w:val="none" w:sz="0" w:space="0" w:color="auto"/>
        <w:left w:val="none" w:sz="0" w:space="0" w:color="auto"/>
        <w:bottom w:val="none" w:sz="0" w:space="0" w:color="auto"/>
        <w:right w:val="none" w:sz="0" w:space="0" w:color="auto"/>
      </w:divBdr>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861435331">
      <w:bodyDiv w:val="1"/>
      <w:marLeft w:val="0"/>
      <w:marRight w:val="0"/>
      <w:marTop w:val="0"/>
      <w:marBottom w:val="0"/>
      <w:divBdr>
        <w:top w:val="none" w:sz="0" w:space="0" w:color="auto"/>
        <w:left w:val="none" w:sz="0" w:space="0" w:color="auto"/>
        <w:bottom w:val="none" w:sz="0" w:space="0" w:color="auto"/>
        <w:right w:val="none" w:sz="0" w:space="0" w:color="auto"/>
      </w:divBdr>
    </w:div>
    <w:div w:id="1241915095">
      <w:bodyDiv w:val="1"/>
      <w:marLeft w:val="0"/>
      <w:marRight w:val="0"/>
      <w:marTop w:val="0"/>
      <w:marBottom w:val="0"/>
      <w:divBdr>
        <w:top w:val="none" w:sz="0" w:space="0" w:color="auto"/>
        <w:left w:val="none" w:sz="0" w:space="0" w:color="auto"/>
        <w:bottom w:val="none" w:sz="0" w:space="0" w:color="auto"/>
        <w:right w:val="none" w:sz="0" w:space="0" w:color="auto"/>
      </w:divBdr>
      <w:divsChild>
        <w:div w:id="876115741">
          <w:marLeft w:val="0"/>
          <w:marRight w:val="0"/>
          <w:marTop w:val="0"/>
          <w:marBottom w:val="0"/>
          <w:divBdr>
            <w:top w:val="none" w:sz="0" w:space="0" w:color="auto"/>
            <w:left w:val="none" w:sz="0" w:space="0" w:color="auto"/>
            <w:bottom w:val="none" w:sz="0" w:space="0" w:color="auto"/>
            <w:right w:val="none" w:sz="0" w:space="0" w:color="auto"/>
          </w:divBdr>
        </w:div>
      </w:divsChild>
    </w:div>
    <w:div w:id="1295721255">
      <w:bodyDiv w:val="1"/>
      <w:marLeft w:val="0"/>
      <w:marRight w:val="0"/>
      <w:marTop w:val="0"/>
      <w:marBottom w:val="0"/>
      <w:divBdr>
        <w:top w:val="none" w:sz="0" w:space="0" w:color="auto"/>
        <w:left w:val="none" w:sz="0" w:space="0" w:color="auto"/>
        <w:bottom w:val="none" w:sz="0" w:space="0" w:color="auto"/>
        <w:right w:val="none" w:sz="0" w:space="0" w:color="auto"/>
      </w:divBdr>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690108399">
      <w:bodyDiv w:val="1"/>
      <w:marLeft w:val="0"/>
      <w:marRight w:val="0"/>
      <w:marTop w:val="0"/>
      <w:marBottom w:val="0"/>
      <w:divBdr>
        <w:top w:val="none" w:sz="0" w:space="0" w:color="auto"/>
        <w:left w:val="none" w:sz="0" w:space="0" w:color="auto"/>
        <w:bottom w:val="none" w:sz="0" w:space="0" w:color="auto"/>
        <w:right w:val="none" w:sz="0" w:space="0" w:color="auto"/>
      </w:divBdr>
    </w:div>
    <w:div w:id="1821338994">
      <w:bodyDiv w:val="1"/>
      <w:marLeft w:val="0"/>
      <w:marRight w:val="0"/>
      <w:marTop w:val="0"/>
      <w:marBottom w:val="0"/>
      <w:divBdr>
        <w:top w:val="none" w:sz="0" w:space="0" w:color="auto"/>
        <w:left w:val="none" w:sz="0" w:space="0" w:color="auto"/>
        <w:bottom w:val="none" w:sz="0" w:space="0" w:color="auto"/>
        <w:right w:val="none" w:sz="0" w:space="0" w:color="auto"/>
      </w:divBdr>
    </w:div>
    <w:div w:id="1978759219">
      <w:bodyDiv w:val="1"/>
      <w:marLeft w:val="0"/>
      <w:marRight w:val="0"/>
      <w:marTop w:val="0"/>
      <w:marBottom w:val="0"/>
      <w:divBdr>
        <w:top w:val="none" w:sz="0" w:space="0" w:color="auto"/>
        <w:left w:val="none" w:sz="0" w:space="0" w:color="auto"/>
        <w:bottom w:val="none" w:sz="0" w:space="0" w:color="auto"/>
        <w:right w:val="none" w:sz="0" w:space="0" w:color="auto"/>
      </w:divBdr>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10</cp:revision>
  <cp:lastPrinted>2017-06-14T09:03:00Z</cp:lastPrinted>
  <dcterms:created xsi:type="dcterms:W3CDTF">2017-09-06T03:59:00Z</dcterms:created>
  <dcterms:modified xsi:type="dcterms:W3CDTF">2017-10-02T04:29:00Z</dcterms:modified>
</cp:coreProperties>
</file>