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BC18" w14:textId="77777777" w:rsidR="00D24299" w:rsidRPr="006374BE" w:rsidRDefault="00D24299" w:rsidP="00D24299">
      <w:pPr>
        <w:pStyle w:val="1"/>
        <w:rPr>
          <w:b/>
          <w:sz w:val="28"/>
          <w:szCs w:val="24"/>
        </w:rPr>
      </w:pPr>
      <w:bookmarkStart w:id="0" w:name="_GoBack"/>
      <w:bookmarkEnd w:id="0"/>
      <w:r w:rsidRPr="006374BE">
        <w:rPr>
          <w:b/>
          <w:sz w:val="28"/>
          <w:szCs w:val="24"/>
        </w:rPr>
        <w:t>ДОПОЛНИТЕЛЬНАЯ ПРОФЕССИОНАЛЬНАЯ ПРОГРАММА</w:t>
      </w:r>
    </w:p>
    <w:p w14:paraId="6306BD22" w14:textId="77777777" w:rsidR="00D24299" w:rsidRDefault="00D24299" w:rsidP="00D24299">
      <w:pPr>
        <w:jc w:val="center"/>
        <w:rPr>
          <w:b/>
        </w:rPr>
      </w:pPr>
      <w:r w:rsidRPr="00D77C81">
        <w:rPr>
          <w:b/>
        </w:rPr>
        <w:t xml:space="preserve">повышения квалификации </w:t>
      </w:r>
      <w:r>
        <w:rPr>
          <w:b/>
        </w:rPr>
        <w:t>муниципальных служащих</w:t>
      </w:r>
    </w:p>
    <w:p w14:paraId="1492A815" w14:textId="77777777" w:rsidR="00D24299" w:rsidRDefault="00D24299" w:rsidP="00D24299">
      <w:pPr>
        <w:jc w:val="center"/>
        <w:rPr>
          <w:b/>
          <w:sz w:val="28"/>
          <w:szCs w:val="28"/>
        </w:rPr>
      </w:pPr>
    </w:p>
    <w:p w14:paraId="5946E23A" w14:textId="77777777" w:rsidR="00D24299" w:rsidRDefault="00D24299" w:rsidP="00D24299">
      <w:pPr>
        <w:jc w:val="center"/>
        <w:rPr>
          <w:b/>
          <w:sz w:val="28"/>
          <w:szCs w:val="28"/>
        </w:rPr>
      </w:pPr>
      <w:r w:rsidRPr="003E74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Противодействие коррупции в органах местного самоуправления </w:t>
      </w:r>
    </w:p>
    <w:p w14:paraId="0F61B88B" w14:textId="652E9B3E" w:rsidR="00D24299" w:rsidRPr="003E740B" w:rsidRDefault="00D24299" w:rsidP="00D2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</w:t>
      </w:r>
      <w:r w:rsidRPr="003E740B">
        <w:rPr>
          <w:b/>
          <w:sz w:val="28"/>
          <w:szCs w:val="28"/>
        </w:rPr>
        <w:t>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</w:t>
      </w:r>
      <w:r>
        <w:rPr>
          <w:b/>
          <w:sz w:val="28"/>
          <w:szCs w:val="28"/>
        </w:rPr>
        <w:t>)</w:t>
      </w:r>
      <w:r w:rsidRPr="003E740B">
        <w:rPr>
          <w:b/>
          <w:sz w:val="28"/>
          <w:szCs w:val="28"/>
        </w:rPr>
        <w:t xml:space="preserve">» </w:t>
      </w:r>
    </w:p>
    <w:p w14:paraId="32F16E6F" w14:textId="77777777" w:rsidR="00D24299" w:rsidRPr="003E740B" w:rsidRDefault="00D24299" w:rsidP="00D24299">
      <w:pPr>
        <w:jc w:val="center"/>
        <w:rPr>
          <w:b/>
          <w:sz w:val="28"/>
          <w:szCs w:val="28"/>
        </w:rPr>
      </w:pPr>
      <w:r w:rsidRPr="003E740B">
        <w:rPr>
          <w:b/>
          <w:sz w:val="28"/>
          <w:szCs w:val="28"/>
        </w:rPr>
        <w:t>(18 часов)</w:t>
      </w:r>
    </w:p>
    <w:p w14:paraId="73266C2B" w14:textId="77777777" w:rsidR="00D24299" w:rsidRPr="000E47FE" w:rsidRDefault="00D24299" w:rsidP="00D24299">
      <w:pPr>
        <w:ind w:firstLine="567"/>
        <w:jc w:val="both"/>
        <w:rPr>
          <w:b/>
        </w:rPr>
      </w:pPr>
      <w:r w:rsidRPr="000E47FE">
        <w:rPr>
          <w:b/>
        </w:rPr>
        <w:t>1. Основные характеристики дополнительной профессиональной программы:</w:t>
      </w:r>
    </w:p>
    <w:p w14:paraId="24109147" w14:textId="0F73D352" w:rsidR="00D24299" w:rsidRPr="000E47FE" w:rsidRDefault="00D24299" w:rsidP="00D24299">
      <w:pPr>
        <w:ind w:firstLine="567"/>
        <w:jc w:val="both"/>
      </w:pPr>
      <w:r w:rsidRPr="000E47FE">
        <w:t xml:space="preserve">1.1. </w:t>
      </w:r>
      <w:r w:rsidRPr="000E47FE">
        <w:rPr>
          <w:b/>
        </w:rPr>
        <w:t>Категория слушателей</w:t>
      </w:r>
      <w:r w:rsidRPr="000E47FE">
        <w:t xml:space="preserve">: муниципальные служащие, впервые поступившие </w:t>
      </w:r>
      <w:r w:rsidR="00076E2E" w:rsidRPr="000E47FE">
        <w:t>на муниципальную</w:t>
      </w:r>
      <w:r w:rsidRPr="000E47FE">
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Федерации.</w:t>
      </w:r>
    </w:p>
    <w:p w14:paraId="2AA21AC0" w14:textId="77777777" w:rsidR="00D24299" w:rsidRPr="000E47FE" w:rsidRDefault="00D24299" w:rsidP="00D24299">
      <w:pPr>
        <w:ind w:firstLine="567"/>
        <w:jc w:val="both"/>
      </w:pPr>
      <w:r w:rsidRPr="000E47FE">
        <w:t xml:space="preserve">1.2. </w:t>
      </w:r>
      <w:r w:rsidRPr="000E47FE">
        <w:rPr>
          <w:b/>
        </w:rPr>
        <w:t>Объем дополнительной профессиональной</w:t>
      </w:r>
      <w:r w:rsidRPr="000E47FE">
        <w:t xml:space="preserve"> </w:t>
      </w:r>
      <w:r w:rsidRPr="000E47FE">
        <w:rPr>
          <w:b/>
        </w:rPr>
        <w:t>программы</w:t>
      </w:r>
      <w:r w:rsidRPr="000E47FE">
        <w:t>: 18 часов.</w:t>
      </w:r>
    </w:p>
    <w:p w14:paraId="27E8F5F1" w14:textId="77777777" w:rsidR="00D24299" w:rsidRPr="000E47FE" w:rsidRDefault="00D24299" w:rsidP="00D24299">
      <w:pPr>
        <w:ind w:firstLine="567"/>
        <w:jc w:val="both"/>
      </w:pPr>
      <w:r w:rsidRPr="000E47FE">
        <w:t xml:space="preserve">1.3. </w:t>
      </w:r>
      <w:r w:rsidRPr="000E47FE">
        <w:rPr>
          <w:b/>
        </w:rPr>
        <w:t>Форма обучения</w:t>
      </w:r>
      <w:r w:rsidRPr="000E47FE">
        <w:t>: очно-заочная.</w:t>
      </w:r>
    </w:p>
    <w:p w14:paraId="2F2FEF40" w14:textId="77777777" w:rsidR="00D24299" w:rsidRPr="000E47FE" w:rsidRDefault="00D24299" w:rsidP="00D24299">
      <w:pPr>
        <w:ind w:firstLine="567"/>
        <w:jc w:val="both"/>
      </w:pPr>
      <w:r w:rsidRPr="000E47FE">
        <w:rPr>
          <w:b/>
        </w:rPr>
        <w:t>2. Цель дополнительной профессиональной</w:t>
      </w:r>
      <w:r w:rsidRPr="000E47FE">
        <w:t xml:space="preserve"> </w:t>
      </w:r>
      <w:r w:rsidRPr="000E47FE">
        <w:rPr>
          <w:b/>
        </w:rPr>
        <w:t>программы:</w:t>
      </w:r>
      <w:r w:rsidRPr="000E47FE">
        <w:t xml:space="preserve"> обновление имеющихся у муниципальных служащих профессиональных знаний и навыков в области профилактики и противодействия коррупционным и иным правонарушениям. </w:t>
      </w:r>
    </w:p>
    <w:p w14:paraId="5CFA35C7" w14:textId="77777777" w:rsidR="00D24299" w:rsidRPr="000E47FE" w:rsidRDefault="00D24299" w:rsidP="00D24299">
      <w:pPr>
        <w:ind w:firstLine="567"/>
        <w:jc w:val="both"/>
        <w:rPr>
          <w:b/>
        </w:rPr>
      </w:pPr>
      <w:r w:rsidRPr="000E47FE">
        <w:rPr>
          <w:b/>
        </w:rPr>
        <w:t>3. Содержание дополнительной профессиональной программы</w:t>
      </w:r>
    </w:p>
    <w:p w14:paraId="05EDF0BB" w14:textId="77777777" w:rsidR="00D24299" w:rsidRPr="000E47FE" w:rsidRDefault="00D24299" w:rsidP="00D24299">
      <w:pPr>
        <w:jc w:val="center"/>
        <w:rPr>
          <w:b/>
        </w:rPr>
      </w:pPr>
    </w:p>
    <w:p w14:paraId="1438FCD2" w14:textId="77777777" w:rsidR="00D24299" w:rsidRPr="000E47FE" w:rsidRDefault="00D24299" w:rsidP="00D24299">
      <w:pPr>
        <w:jc w:val="center"/>
        <w:rPr>
          <w:b/>
        </w:rPr>
      </w:pPr>
      <w:r w:rsidRPr="000E47FE">
        <w:rPr>
          <w:b/>
        </w:rPr>
        <w:t xml:space="preserve">УЧЕБНЫЙ ПЛАН </w:t>
      </w:r>
      <w:r w:rsidRPr="000E47FE">
        <w:rPr>
          <w:b/>
        </w:rPr>
        <w:br/>
        <w:t xml:space="preserve">дополнительной профессиональной программы повышения квалификации </w:t>
      </w:r>
      <w:r w:rsidRPr="000E47FE">
        <w:rPr>
          <w:b/>
        </w:rPr>
        <w:br/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8"/>
        <w:gridCol w:w="569"/>
        <w:gridCol w:w="713"/>
        <w:gridCol w:w="982"/>
        <w:gridCol w:w="993"/>
        <w:gridCol w:w="1138"/>
      </w:tblGrid>
      <w:tr w:rsidR="00D24299" w:rsidRPr="000E47FE" w14:paraId="46D8F58B" w14:textId="77777777" w:rsidTr="00EA54B0">
        <w:trPr>
          <w:trHeight w:val="557"/>
        </w:trPr>
        <w:tc>
          <w:tcPr>
            <w:tcW w:w="4537" w:type="dxa"/>
            <w:vMerge w:val="restart"/>
          </w:tcPr>
          <w:p w14:paraId="6947B152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 xml:space="preserve">Наименование модуля </w:t>
            </w:r>
          </w:p>
        </w:tc>
        <w:tc>
          <w:tcPr>
            <w:tcW w:w="709" w:type="dxa"/>
            <w:vMerge w:val="restart"/>
            <w:textDirection w:val="btLr"/>
          </w:tcPr>
          <w:p w14:paraId="7E6A76FE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  <w:r w:rsidRPr="000E47FE">
              <w:rPr>
                <w:lang w:eastAsia="en-US"/>
              </w:rPr>
              <w:t>Общая трудоемкость, час</w:t>
            </w:r>
          </w:p>
        </w:tc>
        <w:tc>
          <w:tcPr>
            <w:tcW w:w="1990" w:type="dxa"/>
            <w:gridSpan w:val="3"/>
          </w:tcPr>
          <w:p w14:paraId="5563F72B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Аудиторные занятия, час.</w:t>
            </w:r>
          </w:p>
        </w:tc>
        <w:tc>
          <w:tcPr>
            <w:tcW w:w="982" w:type="dxa"/>
            <w:vMerge w:val="restart"/>
            <w:textDirection w:val="btLr"/>
          </w:tcPr>
          <w:p w14:paraId="770E0110" w14:textId="77777777" w:rsidR="00D24299" w:rsidRPr="000E47FE" w:rsidRDefault="00D24299" w:rsidP="00EA54B0">
            <w:pPr>
              <w:contextualSpacing/>
              <w:rPr>
                <w:lang w:eastAsia="en-US"/>
              </w:rPr>
            </w:pPr>
            <w:r w:rsidRPr="000E47FE">
              <w:rPr>
                <w:lang w:eastAsia="en-US"/>
              </w:rPr>
              <w:t>Самостоятельная работа, час</w:t>
            </w:r>
          </w:p>
        </w:tc>
        <w:tc>
          <w:tcPr>
            <w:tcW w:w="2131" w:type="dxa"/>
            <w:gridSpan w:val="2"/>
          </w:tcPr>
          <w:p w14:paraId="6F4BB7D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0E47FE">
              <w:rPr>
                <w:lang w:eastAsia="en-US"/>
              </w:rPr>
              <w:t>ттестация</w:t>
            </w:r>
          </w:p>
        </w:tc>
      </w:tr>
      <w:tr w:rsidR="00D24299" w:rsidRPr="000E47FE" w14:paraId="26EE6350" w14:textId="77777777" w:rsidTr="00EA54B0">
        <w:trPr>
          <w:trHeight w:val="125"/>
        </w:trPr>
        <w:tc>
          <w:tcPr>
            <w:tcW w:w="4537" w:type="dxa"/>
            <w:vMerge/>
          </w:tcPr>
          <w:p w14:paraId="0C50BD20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1074301F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5466D147" w14:textId="77777777" w:rsidR="00D24299" w:rsidRPr="000E47FE" w:rsidRDefault="00D24299" w:rsidP="00EA54B0">
            <w:pPr>
              <w:tabs>
                <w:tab w:val="left" w:pos="600"/>
              </w:tabs>
              <w:ind w:hanging="108"/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Всего</w:t>
            </w:r>
          </w:p>
        </w:tc>
        <w:tc>
          <w:tcPr>
            <w:tcW w:w="1282" w:type="dxa"/>
            <w:gridSpan w:val="2"/>
          </w:tcPr>
          <w:p w14:paraId="07777D98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В том числе</w:t>
            </w:r>
          </w:p>
        </w:tc>
        <w:tc>
          <w:tcPr>
            <w:tcW w:w="982" w:type="dxa"/>
            <w:vMerge/>
          </w:tcPr>
          <w:p w14:paraId="0E19D9CF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10C58669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  <w:r w:rsidRPr="000E47FE">
              <w:rPr>
                <w:lang w:eastAsia="en-US"/>
              </w:rPr>
              <w:t>Зачет</w:t>
            </w:r>
          </w:p>
        </w:tc>
        <w:tc>
          <w:tcPr>
            <w:tcW w:w="1138" w:type="dxa"/>
            <w:vMerge w:val="restart"/>
          </w:tcPr>
          <w:p w14:paraId="04C22411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  <w:r w:rsidRPr="000E47FE">
              <w:rPr>
                <w:lang w:eastAsia="en-US"/>
              </w:rPr>
              <w:t>Экзамен</w:t>
            </w:r>
          </w:p>
        </w:tc>
      </w:tr>
      <w:tr w:rsidR="00D24299" w:rsidRPr="000E47FE" w14:paraId="7D074493" w14:textId="77777777" w:rsidTr="00EA54B0">
        <w:trPr>
          <w:trHeight w:val="380"/>
        </w:trPr>
        <w:tc>
          <w:tcPr>
            <w:tcW w:w="4537" w:type="dxa"/>
            <w:vMerge/>
          </w:tcPr>
          <w:p w14:paraId="2264C450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0ECBF926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708" w:type="dxa"/>
            <w:vMerge/>
          </w:tcPr>
          <w:p w14:paraId="4221D03D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69" w:type="dxa"/>
          </w:tcPr>
          <w:p w14:paraId="263E9F2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Лекции</w:t>
            </w:r>
          </w:p>
        </w:tc>
        <w:tc>
          <w:tcPr>
            <w:tcW w:w="713" w:type="dxa"/>
          </w:tcPr>
          <w:p w14:paraId="4B6CAA0E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0E47FE">
              <w:rPr>
                <w:lang w:eastAsia="en-US"/>
              </w:rPr>
              <w:t>Практич</w:t>
            </w:r>
            <w:proofErr w:type="spellEnd"/>
            <w:r w:rsidRPr="000E47FE">
              <w:rPr>
                <w:lang w:eastAsia="en-US"/>
              </w:rPr>
              <w:t xml:space="preserve"> занятия</w:t>
            </w:r>
          </w:p>
        </w:tc>
        <w:tc>
          <w:tcPr>
            <w:tcW w:w="982" w:type="dxa"/>
            <w:vMerge/>
          </w:tcPr>
          <w:p w14:paraId="22C4C3D6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14:paraId="7199C008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38" w:type="dxa"/>
            <w:vMerge/>
          </w:tcPr>
          <w:p w14:paraId="3268E433" w14:textId="77777777" w:rsidR="00D24299" w:rsidRPr="000E47FE" w:rsidRDefault="00D24299" w:rsidP="00EA54B0">
            <w:pPr>
              <w:contextualSpacing/>
              <w:jc w:val="both"/>
              <w:rPr>
                <w:lang w:eastAsia="en-US"/>
              </w:rPr>
            </w:pPr>
          </w:p>
        </w:tc>
      </w:tr>
      <w:tr w:rsidR="00D24299" w:rsidRPr="000E47FE" w14:paraId="39B7FC00" w14:textId="77777777" w:rsidTr="00EA54B0">
        <w:tc>
          <w:tcPr>
            <w:tcW w:w="4537" w:type="dxa"/>
          </w:tcPr>
          <w:p w14:paraId="1ADEC99E" w14:textId="77777777" w:rsidR="00D24299" w:rsidRPr="000E47FE" w:rsidRDefault="00D24299" w:rsidP="00EA54B0">
            <w:pPr>
              <w:contextualSpacing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 xml:space="preserve">Входное тестирование </w:t>
            </w:r>
          </w:p>
        </w:tc>
        <w:tc>
          <w:tcPr>
            <w:tcW w:w="709" w:type="dxa"/>
          </w:tcPr>
          <w:p w14:paraId="6FE982F2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C5161DE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14:paraId="0924677B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shd w:val="clear" w:color="auto" w:fill="auto"/>
          </w:tcPr>
          <w:p w14:paraId="54A28777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14:paraId="7A33B964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14:paraId="2D5C3760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8" w:type="dxa"/>
          </w:tcPr>
          <w:p w14:paraId="45C53611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0F37992E" w14:textId="77777777" w:rsidTr="00EA54B0">
        <w:tc>
          <w:tcPr>
            <w:tcW w:w="4537" w:type="dxa"/>
          </w:tcPr>
          <w:p w14:paraId="624B4CF6" w14:textId="77777777" w:rsidR="00D24299" w:rsidRPr="000E47FE" w:rsidRDefault="00D24299" w:rsidP="00EA54B0">
            <w:pPr>
              <w:contextualSpacing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 xml:space="preserve">Раздел </w:t>
            </w:r>
            <w:r w:rsidRPr="000E47FE">
              <w:rPr>
                <w:b/>
                <w:lang w:val="en-US" w:eastAsia="en-US"/>
              </w:rPr>
              <w:t>I</w:t>
            </w:r>
          </w:p>
          <w:p w14:paraId="7DD465B6" w14:textId="77777777" w:rsidR="00D24299" w:rsidRPr="000E47FE" w:rsidRDefault="00D24299" w:rsidP="00EA54B0">
            <w:pPr>
              <w:contextualSpacing/>
              <w:rPr>
                <w:lang w:eastAsia="en-US"/>
              </w:rPr>
            </w:pPr>
            <w:r w:rsidRPr="000E47FE">
              <w:rPr>
                <w:b/>
                <w:lang w:eastAsia="en-US"/>
              </w:rPr>
              <w:t>Система государственного управления противодействием коррупции</w:t>
            </w:r>
          </w:p>
        </w:tc>
        <w:tc>
          <w:tcPr>
            <w:tcW w:w="709" w:type="dxa"/>
          </w:tcPr>
          <w:p w14:paraId="584EE9FB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6732D8E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14:paraId="6BA78596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shd w:val="clear" w:color="auto" w:fill="auto"/>
          </w:tcPr>
          <w:p w14:paraId="14BCC601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14:paraId="2904C73E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14:paraId="375C55D0" w14:textId="77777777" w:rsidR="00D24299" w:rsidRPr="00B95755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B95755">
              <w:rPr>
                <w:b/>
                <w:lang w:eastAsia="en-US"/>
              </w:rPr>
              <w:t>зачет</w:t>
            </w:r>
          </w:p>
        </w:tc>
        <w:tc>
          <w:tcPr>
            <w:tcW w:w="1138" w:type="dxa"/>
          </w:tcPr>
          <w:p w14:paraId="6C54E08E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1C1E079D" w14:textId="77777777" w:rsidTr="00EA54B0">
        <w:tc>
          <w:tcPr>
            <w:tcW w:w="4537" w:type="dxa"/>
          </w:tcPr>
          <w:p w14:paraId="62FC3B45" w14:textId="77777777" w:rsidR="00D24299" w:rsidRPr="000E47FE" w:rsidRDefault="00D24299" w:rsidP="00EA54B0">
            <w:pPr>
              <w:rPr>
                <w:spacing w:val="-4"/>
                <w:lang w:eastAsia="en-US"/>
              </w:rPr>
            </w:pPr>
            <w:r w:rsidRPr="000E47FE">
              <w:rPr>
                <w:spacing w:val="-4"/>
                <w:lang w:eastAsia="en-US"/>
              </w:rPr>
              <w:t>Тема 1.1</w:t>
            </w:r>
          </w:p>
          <w:p w14:paraId="017AC3CD" w14:textId="77777777" w:rsidR="00D24299" w:rsidRPr="000E47FE" w:rsidRDefault="00D24299" w:rsidP="00EA54B0">
            <w:r w:rsidRPr="000E47FE">
              <w:rPr>
                <w:spacing w:val="-4"/>
                <w:lang w:eastAsia="en-US"/>
              </w:rPr>
              <w:t>Основные направления государственной политики в области противодействия коррупции, новеллы антикоррупционного законодательства</w:t>
            </w:r>
          </w:p>
        </w:tc>
        <w:tc>
          <w:tcPr>
            <w:tcW w:w="709" w:type="dxa"/>
          </w:tcPr>
          <w:p w14:paraId="5DB63B01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30283A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14:paraId="0281B7B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</w:tcPr>
          <w:p w14:paraId="4571F911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14:paraId="406CD83F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</w:tcPr>
          <w:p w14:paraId="2AB0B5EA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8" w:type="dxa"/>
          </w:tcPr>
          <w:p w14:paraId="583FA15B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2968BC4C" w14:textId="77777777" w:rsidTr="00EA54B0">
        <w:tc>
          <w:tcPr>
            <w:tcW w:w="4537" w:type="dxa"/>
          </w:tcPr>
          <w:p w14:paraId="4716C68F" w14:textId="77777777" w:rsidR="00D24299" w:rsidRPr="000E47FE" w:rsidRDefault="00D24299" w:rsidP="00EA54B0">
            <w:pPr>
              <w:rPr>
                <w:lang w:eastAsia="en-US"/>
              </w:rPr>
            </w:pPr>
            <w:r w:rsidRPr="000E47FE">
              <w:rPr>
                <w:lang w:eastAsia="en-US"/>
              </w:rPr>
              <w:t>Тема 1.</w:t>
            </w:r>
            <w:r>
              <w:rPr>
                <w:lang w:eastAsia="en-US"/>
              </w:rPr>
              <w:t>2</w:t>
            </w:r>
          </w:p>
          <w:p w14:paraId="4FCC4273" w14:textId="77777777" w:rsidR="00D24299" w:rsidRPr="000E47FE" w:rsidRDefault="00D24299" w:rsidP="00EA54B0">
            <w:pPr>
              <w:rPr>
                <w:highlight w:val="yellow"/>
              </w:rPr>
            </w:pPr>
            <w:r w:rsidRPr="000E47FE">
              <w:rPr>
                <w:lang w:val="en-US" w:eastAsia="en-US"/>
              </w:rPr>
              <w:t>C</w:t>
            </w:r>
            <w:proofErr w:type="spellStart"/>
            <w:r w:rsidRPr="000E47FE">
              <w:rPr>
                <w:lang w:eastAsia="en-US"/>
              </w:rPr>
              <w:t>облюдения</w:t>
            </w:r>
            <w:proofErr w:type="spellEnd"/>
            <w:r w:rsidRPr="000E47FE">
              <w:rPr>
                <w:lang w:eastAsia="en-US"/>
              </w:rPr>
              <w:t xml:space="preserve"> норм служебной этики на муниципальной службе</w:t>
            </w:r>
          </w:p>
        </w:tc>
        <w:tc>
          <w:tcPr>
            <w:tcW w:w="709" w:type="dxa"/>
          </w:tcPr>
          <w:p w14:paraId="6A1E2232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112D200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14:paraId="6A0F0AD0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</w:tcPr>
          <w:p w14:paraId="5E1EABF8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14:paraId="59B84433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</w:tcPr>
          <w:p w14:paraId="0D1D4314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8" w:type="dxa"/>
          </w:tcPr>
          <w:p w14:paraId="36A314FB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1545468E" w14:textId="77777777" w:rsidTr="00EA54B0">
        <w:tc>
          <w:tcPr>
            <w:tcW w:w="4537" w:type="dxa"/>
          </w:tcPr>
          <w:p w14:paraId="320C84A7" w14:textId="77777777" w:rsidR="00D24299" w:rsidRPr="005705AB" w:rsidRDefault="00D24299" w:rsidP="00EA54B0">
            <w:pPr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 xml:space="preserve">Раздел </w:t>
            </w:r>
            <w:r w:rsidRPr="000E47FE">
              <w:rPr>
                <w:b/>
                <w:lang w:val="en-US" w:eastAsia="en-US"/>
              </w:rPr>
              <w:t>II</w:t>
            </w:r>
          </w:p>
          <w:p w14:paraId="2549DABA" w14:textId="77777777" w:rsidR="00D24299" w:rsidRPr="000E47FE" w:rsidRDefault="00D24299" w:rsidP="00EA54B0">
            <w:pPr>
              <w:rPr>
                <w:color w:val="FF0000"/>
                <w:lang w:eastAsia="en-US"/>
              </w:rPr>
            </w:pPr>
            <w:r w:rsidRPr="000E47FE">
              <w:rPr>
                <w:b/>
                <w:lang w:eastAsia="en-US"/>
              </w:rPr>
              <w:t>Технологии и методы профилактики коррупционных и иных правонарушений</w:t>
            </w:r>
          </w:p>
        </w:tc>
        <w:tc>
          <w:tcPr>
            <w:tcW w:w="709" w:type="dxa"/>
          </w:tcPr>
          <w:p w14:paraId="1D58E62B" w14:textId="77777777" w:rsidR="00D24299" w:rsidRPr="00BB294E" w:rsidRDefault="00D24299" w:rsidP="00EA54B0">
            <w:pPr>
              <w:jc w:val="center"/>
              <w:rPr>
                <w:b/>
              </w:rPr>
            </w:pPr>
            <w:r w:rsidRPr="00BB294E"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7682B5DE" w14:textId="77777777" w:rsidR="00D24299" w:rsidRPr="00BB294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BB294E">
              <w:rPr>
                <w:b/>
                <w:lang w:eastAsia="en-US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14:paraId="0F87F2F9" w14:textId="77777777" w:rsidR="00D24299" w:rsidRPr="00BB294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6D80EE88" w14:textId="77777777" w:rsidR="00D24299" w:rsidRPr="00BB294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82" w:type="dxa"/>
          </w:tcPr>
          <w:p w14:paraId="064BBA77" w14:textId="77777777" w:rsidR="00D24299" w:rsidRPr="00BB294E" w:rsidRDefault="00D24299" w:rsidP="00EA54B0">
            <w:pPr>
              <w:tabs>
                <w:tab w:val="left" w:pos="300"/>
                <w:tab w:val="center" w:pos="383"/>
              </w:tabs>
              <w:contextualSpacing/>
              <w:jc w:val="center"/>
              <w:rPr>
                <w:b/>
                <w:lang w:eastAsia="en-US"/>
              </w:rPr>
            </w:pPr>
            <w:r w:rsidRPr="00BB294E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14:paraId="223D1FCE" w14:textId="77777777" w:rsidR="00D24299" w:rsidRPr="00B95755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B95755">
              <w:rPr>
                <w:b/>
                <w:lang w:eastAsia="en-US"/>
              </w:rPr>
              <w:t>зачет</w:t>
            </w:r>
          </w:p>
        </w:tc>
        <w:tc>
          <w:tcPr>
            <w:tcW w:w="1138" w:type="dxa"/>
          </w:tcPr>
          <w:p w14:paraId="1DF9DAA2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3529E571" w14:textId="77777777" w:rsidTr="00EA54B0">
        <w:trPr>
          <w:trHeight w:val="637"/>
        </w:trPr>
        <w:tc>
          <w:tcPr>
            <w:tcW w:w="4537" w:type="dxa"/>
          </w:tcPr>
          <w:p w14:paraId="1DB076ED" w14:textId="77777777" w:rsidR="00D24299" w:rsidRPr="000E47FE" w:rsidRDefault="00D24299" w:rsidP="00EA54B0">
            <w:pPr>
              <w:rPr>
                <w:lang w:eastAsia="en-US"/>
              </w:rPr>
            </w:pPr>
            <w:r w:rsidRPr="000E47FE">
              <w:rPr>
                <w:lang w:eastAsia="en-US"/>
              </w:rPr>
              <w:t>Тема 2.1.</w:t>
            </w:r>
          </w:p>
          <w:p w14:paraId="15CF2490" w14:textId="77777777" w:rsidR="00D24299" w:rsidRPr="000E47FE" w:rsidRDefault="00D24299" w:rsidP="00EA54B0">
            <w:r w:rsidRPr="000E47FE">
              <w:rPr>
                <w:lang w:eastAsia="en-US"/>
              </w:rPr>
              <w:t>Типовые ситуации конфликта интересов: алгоритм самовыявления, урегулирование, предотвращение</w:t>
            </w:r>
          </w:p>
        </w:tc>
        <w:tc>
          <w:tcPr>
            <w:tcW w:w="709" w:type="dxa"/>
            <w:shd w:val="clear" w:color="auto" w:fill="auto"/>
          </w:tcPr>
          <w:p w14:paraId="46BA6035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709BE6C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14:paraId="4BDB2806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319B5283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14:paraId="2EB92762" w14:textId="77777777" w:rsidR="00D24299" w:rsidRPr="00BB294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BB294E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14:paraId="1028B27F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8" w:type="dxa"/>
          </w:tcPr>
          <w:p w14:paraId="04546817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4DE465B7" w14:textId="77777777" w:rsidTr="00EA54B0">
        <w:tc>
          <w:tcPr>
            <w:tcW w:w="4537" w:type="dxa"/>
          </w:tcPr>
          <w:p w14:paraId="2353E48A" w14:textId="77777777" w:rsidR="00D24299" w:rsidRPr="000E47FE" w:rsidRDefault="00D24299" w:rsidP="00EA54B0">
            <w:pPr>
              <w:widowControl w:val="0"/>
              <w:ind w:right="-113"/>
            </w:pPr>
            <w:r w:rsidRPr="000E47FE">
              <w:lastRenderedPageBreak/>
              <w:t>Тема 2.2.</w:t>
            </w:r>
          </w:p>
          <w:p w14:paraId="6473365B" w14:textId="77777777" w:rsidR="00D24299" w:rsidRPr="000E47FE" w:rsidRDefault="00D24299" w:rsidP="00EA54B0">
            <w:pPr>
              <w:widowControl w:val="0"/>
              <w:ind w:right="-113"/>
              <w:rPr>
                <w:b/>
                <w:lang w:eastAsia="en-US"/>
              </w:rPr>
            </w:pPr>
            <w:r w:rsidRPr="000E47FE">
              <w:t>Ограничения и запреты, обязанности, установленные в целях противодействия коррупции</w:t>
            </w:r>
          </w:p>
        </w:tc>
        <w:tc>
          <w:tcPr>
            <w:tcW w:w="709" w:type="dxa"/>
          </w:tcPr>
          <w:p w14:paraId="32F9320D" w14:textId="77777777" w:rsidR="00D24299" w:rsidRPr="000E47FE" w:rsidRDefault="00D24299" w:rsidP="00EA54B0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1D01F344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14:paraId="6EDE49AC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60BD40BF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</w:tcPr>
          <w:p w14:paraId="5769C391" w14:textId="77777777" w:rsidR="00D24299" w:rsidRPr="00BB294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BB294E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14:paraId="0F8065E6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8" w:type="dxa"/>
          </w:tcPr>
          <w:p w14:paraId="4BD1E253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24299" w:rsidRPr="000E47FE" w14:paraId="052B9569" w14:textId="77777777" w:rsidTr="00EA54B0">
        <w:tc>
          <w:tcPr>
            <w:tcW w:w="4537" w:type="dxa"/>
          </w:tcPr>
          <w:p w14:paraId="4E1EF5F8" w14:textId="77777777" w:rsidR="00D24299" w:rsidRPr="000E47FE" w:rsidRDefault="00D24299" w:rsidP="00EA54B0">
            <w:pPr>
              <w:rPr>
                <w:bCs/>
                <w:lang w:eastAsia="en-US"/>
              </w:rPr>
            </w:pPr>
            <w:r w:rsidRPr="000E47FE">
              <w:rPr>
                <w:bCs/>
                <w:lang w:eastAsia="en-US"/>
              </w:rPr>
              <w:t>Тема 2.3.</w:t>
            </w:r>
          </w:p>
          <w:p w14:paraId="14CF18CB" w14:textId="77777777" w:rsidR="00D24299" w:rsidRPr="000E47FE" w:rsidRDefault="00D24299" w:rsidP="00EA54B0">
            <w:r w:rsidRPr="000E47FE">
              <w:rPr>
                <w:bCs/>
                <w:lang w:eastAsia="en-US"/>
              </w:rPr>
              <w:t>Привлечение к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09" w:type="dxa"/>
            <w:shd w:val="clear" w:color="auto" w:fill="auto"/>
          </w:tcPr>
          <w:p w14:paraId="67F6D43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3387C8E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14:paraId="290F1201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</w:tcPr>
          <w:p w14:paraId="42326F9B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2" w:type="dxa"/>
          </w:tcPr>
          <w:p w14:paraId="23F0637A" w14:textId="77777777" w:rsidR="00D24299" w:rsidRPr="00BB294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BB294E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14:paraId="582514D0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8" w:type="dxa"/>
          </w:tcPr>
          <w:p w14:paraId="219C5312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5A418B16" w14:textId="77777777" w:rsidTr="00EA54B0">
        <w:tc>
          <w:tcPr>
            <w:tcW w:w="4537" w:type="dxa"/>
            <w:shd w:val="clear" w:color="auto" w:fill="auto"/>
          </w:tcPr>
          <w:p w14:paraId="740F95A3" w14:textId="77777777" w:rsidR="00D24299" w:rsidRPr="000E47FE" w:rsidRDefault="00D24299" w:rsidP="00EA54B0">
            <w:pPr>
              <w:ind w:left="35"/>
              <w:rPr>
                <w:lang w:eastAsia="en-US"/>
              </w:rPr>
            </w:pPr>
            <w:r w:rsidRPr="000E47FE">
              <w:rPr>
                <w:lang w:eastAsia="en-US"/>
              </w:rPr>
              <w:t>Тема 2.4.</w:t>
            </w:r>
          </w:p>
          <w:p w14:paraId="14EC8CC6" w14:textId="77777777" w:rsidR="00D24299" w:rsidRPr="000E47FE" w:rsidRDefault="00D24299" w:rsidP="00EA54B0">
            <w:pPr>
              <w:ind w:left="35"/>
              <w:rPr>
                <w:bCs/>
              </w:rPr>
            </w:pPr>
            <w:r w:rsidRPr="000E47FE">
              <w:rPr>
                <w:lang w:eastAsia="en-US"/>
              </w:rPr>
              <w:t xml:space="preserve">Судебная практика по спорам, связанным с привлечением к дисциплинарной ответственности </w:t>
            </w:r>
            <w:r w:rsidRPr="000E47FE">
              <w:rPr>
                <w:lang w:eastAsia="en-US"/>
              </w:rPr>
              <w:br/>
              <w:t>за совершение коррупционных проступков: ключевые тенденции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13376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0242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9F8211F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F1B6F23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A83797E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D8A034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7186C507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24299" w:rsidRPr="000E47FE" w14:paraId="0A15B1C0" w14:textId="77777777" w:rsidTr="00EA54B0">
        <w:tc>
          <w:tcPr>
            <w:tcW w:w="4537" w:type="dxa"/>
            <w:shd w:val="clear" w:color="auto" w:fill="auto"/>
          </w:tcPr>
          <w:p w14:paraId="1F81BA6A" w14:textId="77777777" w:rsidR="00D24299" w:rsidRPr="000E47FE" w:rsidRDefault="00D24299" w:rsidP="00EA54B0">
            <w:pPr>
              <w:rPr>
                <w:b/>
              </w:rPr>
            </w:pPr>
            <w:r w:rsidRPr="000E47FE">
              <w:rPr>
                <w:b/>
              </w:rPr>
              <w:t xml:space="preserve">Раздел </w:t>
            </w:r>
            <w:r w:rsidRPr="000E47FE">
              <w:rPr>
                <w:b/>
                <w:lang w:val="en-US"/>
              </w:rPr>
              <w:t>III</w:t>
            </w:r>
          </w:p>
          <w:p w14:paraId="4ED92BCE" w14:textId="77777777" w:rsidR="00D24299" w:rsidRPr="000E47FE" w:rsidRDefault="00D24299" w:rsidP="00EA54B0">
            <w:pPr>
              <w:rPr>
                <w:b/>
                <w:bCs/>
              </w:rPr>
            </w:pPr>
            <w:r w:rsidRPr="000E47FE">
              <w:rPr>
                <w:b/>
              </w:rPr>
              <w:t>Сведения о доходах, расходах, об имуществе и обязательствах имущественного характера: порядок представления и заполнения с использование специального программного обеспечения «Справки БК»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2599F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E51628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48FDDDC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E3F3F40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6A5DAD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98B779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зачет</w:t>
            </w:r>
          </w:p>
        </w:tc>
        <w:tc>
          <w:tcPr>
            <w:tcW w:w="1138" w:type="dxa"/>
            <w:shd w:val="clear" w:color="auto" w:fill="auto"/>
          </w:tcPr>
          <w:p w14:paraId="7FC38015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24299" w:rsidRPr="000E47FE" w14:paraId="7C20B8F8" w14:textId="77777777" w:rsidTr="00EA54B0">
        <w:tc>
          <w:tcPr>
            <w:tcW w:w="4537" w:type="dxa"/>
            <w:shd w:val="clear" w:color="auto" w:fill="auto"/>
          </w:tcPr>
          <w:p w14:paraId="7D50B9A2" w14:textId="77777777" w:rsidR="00D24299" w:rsidRPr="000E47FE" w:rsidRDefault="00D24299" w:rsidP="00EA54B0">
            <w:pPr>
              <w:rPr>
                <w:bCs/>
              </w:rPr>
            </w:pPr>
            <w:r w:rsidRPr="000E47FE">
              <w:rPr>
                <w:bCs/>
              </w:rPr>
              <w:t>Тема 3.1.</w:t>
            </w:r>
          </w:p>
          <w:p w14:paraId="1CEE8679" w14:textId="77777777" w:rsidR="00D24299" w:rsidRPr="000E47FE" w:rsidRDefault="00D24299" w:rsidP="00EA54B0">
            <w:pPr>
              <w:rPr>
                <w:bCs/>
              </w:rPr>
            </w:pPr>
            <w:r w:rsidRPr="000E47FE">
              <w:rPr>
                <w:bCs/>
              </w:rPr>
              <w:t>Общий порядок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984EF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D8869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646F7D7" w14:textId="77777777" w:rsidR="00D24299" w:rsidRPr="00BB294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BB294E">
              <w:rPr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B9EC8D3" w14:textId="77777777" w:rsidR="00D24299" w:rsidRPr="00BB294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58B18B4" w14:textId="77777777" w:rsidR="00D24299" w:rsidRPr="00BB294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BB294E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3F60E5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4E75112D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24299" w:rsidRPr="000E47FE" w14:paraId="6BBE0556" w14:textId="77777777" w:rsidTr="00EA54B0">
        <w:tc>
          <w:tcPr>
            <w:tcW w:w="4537" w:type="dxa"/>
            <w:shd w:val="clear" w:color="auto" w:fill="auto"/>
          </w:tcPr>
          <w:p w14:paraId="0E650931" w14:textId="77777777" w:rsidR="00D24299" w:rsidRPr="000E47FE" w:rsidRDefault="00D24299" w:rsidP="00EA54B0">
            <w:pPr>
              <w:ind w:left="35"/>
              <w:rPr>
                <w:bCs/>
              </w:rPr>
            </w:pPr>
            <w:r w:rsidRPr="000E47FE">
              <w:rPr>
                <w:bCs/>
              </w:rPr>
              <w:t>Тема 3.2</w:t>
            </w:r>
          </w:p>
          <w:p w14:paraId="551E6375" w14:textId="4021C7CB" w:rsidR="00D24299" w:rsidRPr="000E47FE" w:rsidRDefault="00D24299" w:rsidP="00EA54B0">
            <w:pPr>
              <w:ind w:left="35"/>
              <w:rPr>
                <w:bCs/>
              </w:rPr>
            </w:pPr>
            <w:r w:rsidRPr="000E47FE">
              <w:rPr>
                <w:bCs/>
              </w:rPr>
              <w:t>Особенности заполнения разделов справки о доходах, расходах, об имуществе и обязательствах имущественного характера с учетом Методических рекомендаций Минтруда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DA645C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8E3A2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5178E4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597C820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AE552DB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  <w:r w:rsidRPr="000E47FE">
              <w:rPr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89696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30A60296" w14:textId="77777777" w:rsidR="00D24299" w:rsidRPr="000E47FE" w:rsidRDefault="00D24299" w:rsidP="00EA54B0">
            <w:pPr>
              <w:contextualSpacing/>
              <w:jc w:val="center"/>
              <w:rPr>
                <w:lang w:eastAsia="en-US"/>
              </w:rPr>
            </w:pPr>
          </w:p>
        </w:tc>
      </w:tr>
      <w:tr w:rsidR="00D24299" w:rsidRPr="000E47FE" w14:paraId="7970454F" w14:textId="77777777" w:rsidTr="00EA54B0">
        <w:tc>
          <w:tcPr>
            <w:tcW w:w="4537" w:type="dxa"/>
            <w:shd w:val="clear" w:color="auto" w:fill="auto"/>
          </w:tcPr>
          <w:p w14:paraId="73DFB411" w14:textId="77777777" w:rsidR="00D24299" w:rsidRPr="000E47FE" w:rsidRDefault="00D24299" w:rsidP="00EA54B0">
            <w:pPr>
              <w:ind w:left="35"/>
              <w:rPr>
                <w:bCs/>
              </w:rPr>
            </w:pPr>
            <w:r w:rsidRPr="000E47FE">
              <w:t>Итоговая аттестация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BEBE1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512BF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8CF477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68B5339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A046AF4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87E3CB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263A8B5C" w14:textId="77777777" w:rsidR="00D24299" w:rsidRPr="000E47FE" w:rsidRDefault="00D24299" w:rsidP="00EA54B0">
            <w:pPr>
              <w:ind w:left="-93" w:right="-139"/>
              <w:jc w:val="center"/>
            </w:pPr>
            <w:r w:rsidRPr="000E47FE">
              <w:t>Экзамен</w:t>
            </w:r>
          </w:p>
          <w:p w14:paraId="2F010D22" w14:textId="77777777" w:rsidR="00D24299" w:rsidRPr="000E47FE" w:rsidRDefault="00D24299" w:rsidP="00EA54B0">
            <w:pPr>
              <w:contextualSpacing/>
              <w:jc w:val="center"/>
            </w:pPr>
            <w:r w:rsidRPr="000E47FE">
              <w:t>(тестирование) в электрон</w:t>
            </w:r>
          </w:p>
          <w:p w14:paraId="56619A7B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 w:rsidRPr="000E47FE">
              <w:t>ной форме</w:t>
            </w:r>
          </w:p>
        </w:tc>
      </w:tr>
      <w:tr w:rsidR="00D24299" w:rsidRPr="000E47FE" w14:paraId="1CAED67D" w14:textId="77777777" w:rsidTr="00EA54B0">
        <w:tc>
          <w:tcPr>
            <w:tcW w:w="4537" w:type="dxa"/>
            <w:shd w:val="clear" w:color="auto" w:fill="auto"/>
          </w:tcPr>
          <w:p w14:paraId="631FE5BA" w14:textId="77777777" w:rsidR="00D24299" w:rsidRPr="000E47FE" w:rsidRDefault="00D24299" w:rsidP="00EA54B0">
            <w:pPr>
              <w:ind w:left="35"/>
              <w:rPr>
                <w:bCs/>
              </w:rPr>
            </w:pPr>
            <w:r w:rsidRPr="000E47FE">
              <w:rPr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CFE7D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BED28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745F904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26ECDFE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FE16450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21F23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3C0165E5" w14:textId="77777777" w:rsidR="00D24299" w:rsidRPr="000E47FE" w:rsidRDefault="00D24299" w:rsidP="00EA54B0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14:paraId="528DCEC8" w14:textId="77777777" w:rsidR="00484AE9" w:rsidRDefault="00484AE9"/>
    <w:sectPr w:rsidR="004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6"/>
    <w:rsid w:val="00076E2E"/>
    <w:rsid w:val="002124CA"/>
    <w:rsid w:val="00420A66"/>
    <w:rsid w:val="00484AE9"/>
    <w:rsid w:val="00D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ECEA-89EE-4F33-A2F8-CD1B91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D24299"/>
    <w:pPr>
      <w:jc w:val="center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5E53FECD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Ольга Анатольевна [olga.blaginina@ui.ranepa.ru]</dc:creator>
  <cp:keywords/>
  <dc:description/>
  <cp:lastModifiedBy>Светлана Сурина</cp:lastModifiedBy>
  <cp:revision>2</cp:revision>
  <dcterms:created xsi:type="dcterms:W3CDTF">2020-02-20T08:54:00Z</dcterms:created>
  <dcterms:modified xsi:type="dcterms:W3CDTF">2020-02-20T08:54:00Z</dcterms:modified>
</cp:coreProperties>
</file>