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973E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4694C" w:rsidRPr="00973EC0" w:rsidRDefault="00B738B3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="0074694C" w:rsidRPr="00973EC0">
        <w:rPr>
          <w:rFonts w:cs="Arial"/>
          <w:b/>
          <w:sz w:val="22"/>
          <w:szCs w:val="22"/>
        </w:rPr>
        <w:t xml:space="preserve"> </w:t>
      </w:r>
      <w:r w:rsidR="0074694C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973E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B738B3">
        <w:rPr>
          <w:rFonts w:eastAsia="Times New Roman" w:cs="Arial"/>
          <w:lang w:eastAsia="ru-RU"/>
        </w:rPr>
        <w:t>31</w:t>
      </w:r>
      <w:r w:rsidR="00741A07">
        <w:rPr>
          <w:rFonts w:eastAsia="Times New Roman" w:cs="Arial"/>
          <w:lang w:eastAsia="ru-RU"/>
        </w:rPr>
        <w:t>.03</w:t>
      </w:r>
      <w:r w:rsidRPr="00973EC0">
        <w:rPr>
          <w:rFonts w:eastAsia="Times New Roman" w:cs="Arial"/>
          <w:lang w:eastAsia="ru-RU"/>
        </w:rPr>
        <w:t xml:space="preserve">.2022 № </w:t>
      </w:r>
      <w:r w:rsidR="00820585">
        <w:rPr>
          <w:rFonts w:eastAsia="Times New Roman" w:cs="Arial"/>
          <w:lang w:eastAsia="ru-RU"/>
        </w:rPr>
        <w:t>4</w:t>
      </w:r>
      <w:r w:rsidR="00106327">
        <w:rPr>
          <w:rFonts w:eastAsia="Times New Roman" w:cs="Arial"/>
          <w:lang w:eastAsia="ru-RU"/>
        </w:rPr>
        <w:t>7</w:t>
      </w:r>
      <w:r w:rsidRPr="00973EC0">
        <w:rPr>
          <w:rFonts w:eastAsia="Times New Roman" w:cs="Arial"/>
          <w:lang w:eastAsia="ru-RU"/>
        </w:rPr>
        <w:t>-Р</w:t>
      </w: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A370FD" w:rsidRPr="00A370FD" w:rsidRDefault="00A370FD" w:rsidP="00A370FD">
      <w:pPr>
        <w:spacing w:after="0" w:line="240" w:lineRule="auto"/>
        <w:jc w:val="both"/>
      </w:pPr>
      <w:r w:rsidRPr="00A370FD">
        <w:t xml:space="preserve">О внесении изменений в Регламент </w:t>
      </w:r>
    </w:p>
    <w:p w:rsidR="00A370FD" w:rsidRPr="00A370FD" w:rsidRDefault="00A370FD" w:rsidP="00A370FD">
      <w:pPr>
        <w:spacing w:after="0" w:line="240" w:lineRule="auto"/>
        <w:jc w:val="both"/>
      </w:pPr>
      <w:r w:rsidRPr="00A370FD">
        <w:t>Думы городского округа Заречный</w:t>
      </w:r>
    </w:p>
    <w:p w:rsidR="00A370FD" w:rsidRPr="00A370FD" w:rsidRDefault="00A370FD" w:rsidP="00A370FD">
      <w:pPr>
        <w:spacing w:after="0" w:line="240" w:lineRule="auto"/>
        <w:jc w:val="both"/>
      </w:pPr>
    </w:p>
    <w:p w:rsidR="00A370FD" w:rsidRPr="00A370FD" w:rsidRDefault="00A370FD" w:rsidP="00A370FD">
      <w:pPr>
        <w:spacing w:after="0" w:line="240" w:lineRule="auto"/>
        <w:jc w:val="both"/>
      </w:pPr>
      <w:r w:rsidRPr="00A370FD">
        <w:tab/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ab/>
        <w:t>В связи с изменениями в законодательстве в сфере деятельности контрольно-счетных органов на территории Российской Федерации, на основании ст. 45 Устава городского округа Заречный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 xml:space="preserve">                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 xml:space="preserve"> </w:t>
      </w:r>
      <w:r w:rsidRPr="00A370FD">
        <w:rPr>
          <w:b/>
          <w:bCs/>
        </w:rPr>
        <w:t>Дума решила</w:t>
      </w:r>
      <w:r w:rsidRPr="00A370FD">
        <w:t>: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 xml:space="preserve"> 1. Внести в Регламент Думы городского округа Заречный, утвержденный решением Думы от 25.08.2016 № 110-Р</w:t>
      </w:r>
      <w:bookmarkStart w:id="0" w:name="_Hlk87436533"/>
      <w:r w:rsidRPr="00A370FD">
        <w:rPr>
          <w:rFonts w:ascii="Liberation Serif" w:hAnsi="Liberation Serif" w:cs="Times New Roman"/>
          <w:sz w:val="28"/>
          <w:szCs w:val="28"/>
        </w:rPr>
        <w:t xml:space="preserve">(в ред. Решений Думы городского округа Заречный от 24.11.2016 </w:t>
      </w:r>
      <w:hyperlink r:id="rId6" w:history="1">
        <w:r w:rsidRPr="00A370FD">
          <w:rPr>
            <w:rFonts w:ascii="Liberation Serif" w:hAnsi="Liberation Serif" w:cs="Times New Roman"/>
            <w:sz w:val="28"/>
            <w:szCs w:val="28"/>
          </w:rPr>
          <w:t>N 56-Р</w:t>
        </w:r>
      </w:hyperlink>
      <w:r w:rsidRPr="00A370FD">
        <w:rPr>
          <w:rFonts w:ascii="Liberation Serif" w:hAnsi="Liberation Serif" w:cs="Times New Roman"/>
          <w:sz w:val="28"/>
          <w:szCs w:val="28"/>
        </w:rPr>
        <w:t xml:space="preserve">, от 29.03.2018 </w:t>
      </w:r>
      <w:hyperlink r:id="rId7" w:history="1">
        <w:r w:rsidRPr="00A370FD">
          <w:rPr>
            <w:rFonts w:ascii="Liberation Serif" w:hAnsi="Liberation Serif" w:cs="Times New Roman"/>
            <w:sz w:val="28"/>
            <w:szCs w:val="28"/>
          </w:rPr>
          <w:t>N 33-Р</w:t>
        </w:r>
      </w:hyperlink>
      <w:r w:rsidRPr="00A370FD">
        <w:rPr>
          <w:rFonts w:ascii="Liberation Serif" w:hAnsi="Liberation Serif" w:cs="Times New Roman"/>
          <w:sz w:val="28"/>
          <w:szCs w:val="28"/>
        </w:rPr>
        <w:t>, от 28.02.2019 N 19-Р, от 31.10.2019 № 109-Р, от 28.10.2021 N 17-Р), следующие изменения: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1.1. Изложить статью 16 в следующей редакции:</w:t>
      </w:r>
      <w:bookmarkEnd w:id="0"/>
      <w:r w:rsidRPr="00A370FD">
        <w:rPr>
          <w:rFonts w:ascii="Liberation Serif" w:hAnsi="Liberation Serif"/>
          <w:sz w:val="28"/>
          <w:szCs w:val="28"/>
        </w:rPr>
        <w:t xml:space="preserve"> </w:t>
      </w:r>
    </w:p>
    <w:p w:rsidR="00A370FD" w:rsidRPr="00A370FD" w:rsidRDefault="00A370FD" w:rsidP="00A370FD">
      <w:pPr>
        <w:spacing w:after="0" w:line="240" w:lineRule="auto"/>
        <w:ind w:firstLine="567"/>
        <w:jc w:val="both"/>
        <w:rPr>
          <w:b/>
          <w:bCs/>
        </w:rPr>
      </w:pPr>
    </w:p>
    <w:p w:rsidR="00A370FD" w:rsidRPr="00A370FD" w:rsidRDefault="00A370FD" w:rsidP="00A37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i/>
        </w:rPr>
      </w:pPr>
      <w:r w:rsidRPr="00A370FD">
        <w:rPr>
          <w:b/>
          <w:bCs/>
          <w:i/>
        </w:rPr>
        <w:t>«Статья 16. Порядок назначения на должность и досрочного освобождения от должности председателя контрольно-счетной палаты городского округа.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94. Начало процедуры по назначению на должность председателя контрольно-счетной палаты городского округа оформляется распоряжением председателя Думы городского округа, которое в течение 1 дня направляется депутатам Думы и Главе городского округа.</w:t>
      </w:r>
    </w:p>
    <w:p w:rsidR="00A370FD" w:rsidRPr="00A370FD" w:rsidRDefault="00A370FD" w:rsidP="00A370F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A370FD">
        <w:t>Распоряжение издается в случаях:</w:t>
      </w:r>
    </w:p>
    <w:p w:rsidR="00A370FD" w:rsidRPr="00A370FD" w:rsidRDefault="00A370FD" w:rsidP="00A370F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A370FD">
        <w:t xml:space="preserve">1) истечения срока полномочий </w:t>
      </w:r>
      <w:bookmarkStart w:id="1" w:name="_Hlk94865773"/>
      <w:r w:rsidRPr="00A370FD">
        <w:t>председателя контрольно-счетной палаты городского округа;</w:t>
      </w:r>
    </w:p>
    <w:bookmarkEnd w:id="1"/>
    <w:p w:rsidR="00A370FD" w:rsidRPr="00A370FD" w:rsidRDefault="00A370FD" w:rsidP="00A370F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A370FD">
        <w:t>2) досрочного прекращения полномочий председателя контрольно-счетной палаты городского округа;</w:t>
      </w:r>
    </w:p>
    <w:p w:rsidR="00A370FD" w:rsidRDefault="00A370FD" w:rsidP="00A370F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A370FD">
        <w:lastRenderedPageBreak/>
        <w:t>3) непринятия Думой городского округа решения об избрании председателя контрольно-счетной палаты городского округа из числа кандидатур, представленных в Думу</w:t>
      </w:r>
      <w:r>
        <w:t>.</w:t>
      </w:r>
    </w:p>
    <w:p w:rsidR="00A370FD" w:rsidRPr="00A370FD" w:rsidRDefault="00A370FD" w:rsidP="00A370F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95. Предложения о кандидатурах на должность председателя контрольно-счетной палаты городского округа в течение 10 рабочих дней с момента начала процедуры вносятся в Думу: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1) председателем Думы;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2) депутатами Думы – не менее одной трети от установленного числа депутатов Думы;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3) постоянными депутатскими комиссиями Думы;</w:t>
      </w:r>
    </w:p>
    <w:p w:rsidR="00A370FD" w:rsidRDefault="00A370FD" w:rsidP="00A370FD">
      <w:pPr>
        <w:spacing w:after="0" w:line="240" w:lineRule="auto"/>
        <w:ind w:firstLine="567"/>
        <w:jc w:val="both"/>
      </w:pPr>
      <w:r w:rsidRPr="00A370FD">
        <w:t>4) Главой городского округа.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96. Предложения кандидатур на должность председателя контрольно-счетной палаты оформляются субъектами выдвижения, указанными в п.95 настоящей статьи, в письменной форме с указанием следующих сведений о кандидатуре на должность: фамилия, имя, отчество, гражданство, дата рождения, образование, основное место работы или службы, занимаемая должность, сведения о трудовой (служебной) деятельности.</w:t>
      </w:r>
      <w:bookmarkStart w:id="2" w:name="P308"/>
      <w:bookmarkEnd w:id="2"/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Кандидат на должность председателя Контрольно-счетной палаты представляет в Думу в течение 10 рабочих дней с момента начала процедуры по назначению на должность председателя контрольно-счетной палаты: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1) письменное заявление о согласии выдвижения своей кандидатуры на должность председателя Контрольно-счетной палаты;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2) копию второй и третьей страниц паспорта гражданина Российской Федерации (иного документа, заменяющего паспорт гражданина Российской Федерации). Оригинал паспорта (иного документа, заменяющего паспорт гражданина Российской Федерации) представляется гражданином в день проведения заседания Думы;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3) копию документа (копии документов) об образовании гражданина;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4) копию трудовой книжки или иные документы, подтверждающие трудовую (служебную) деятельность гражданина;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5) заявление о согласии гражданина на обработку его персональных данных.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Копии документов, должны быть заверены нотариально, либо кадровыми службами по месту работы (службы) указанных граждан, либо руководителями организаций, в которых указанные граждане работают (проходят службу).</w:t>
      </w:r>
    </w:p>
    <w:p w:rsidR="00A370FD" w:rsidRPr="00A370FD" w:rsidRDefault="00A370FD" w:rsidP="00A370F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370FD">
        <w:rPr>
          <w:rFonts w:ascii="Liberation Serif" w:hAnsi="Liberation Serif" w:cs="Times New Roman"/>
          <w:sz w:val="28"/>
          <w:szCs w:val="28"/>
        </w:rPr>
        <w:t>Прием документов, указанных в настоящем пункте, осуществляется аппаратом Думы.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 xml:space="preserve">97. После регистрации в аппарате Думы предложений о кандидатурах на должность председателя контрольно-счетной палаты городского округа председатель Думы направляет поступившие документы по всем поступившим кандидатурам в комиссию Думы по местному самоуправлению, которая рассматривает соответствие кандидатур требованиям, предъявляемым для </w:t>
      </w:r>
      <w:r w:rsidRPr="00A370FD">
        <w:lastRenderedPageBreak/>
        <w:t>замещения должности председателя контрольно-счетной палаты городского округа, и отражает результаты рассмотрения в своем заключении.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370FD">
        <w:t>98. Дума городского округа вправе обратиться в Счетную палату Свердловской области за заключением о соответствии кандидатур на должность председателя контрольно-счетной палаты городского округа квалификационным требованиям, установленным Федеральным законом от 07.02.2011 № 6-ФЗ «Об общих принципах организации и деятельности контрольно-счетных органов субъектов Российской Федерации и муниципальных образований».</w:t>
      </w:r>
    </w:p>
    <w:p w:rsidR="00A370FD" w:rsidRPr="00A370FD" w:rsidRDefault="00A370FD" w:rsidP="00A370F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99. Рассмотрение кандидатур на должность председателя контрольно-счетной палаты городского округа осуществляется на заседании Думы после получения заключений комиссии Думы по местному самоуправлению о соответствии требованиям, предъявляемым для замещения должности председателя контрольно-счетной палаты городского округа, а также заключений Счётной палаты Свердловской области о соответствии кандидатур на должность председателя контрольно-счетной палаты городского округа квалификационным требованиям (в случае обращения Думы в Счётную палату Свердловской области в соответствии с п.98 настоящей статьи), в отношении всех зарегистрированных</w:t>
      </w:r>
      <w:r w:rsidRPr="00A370FD">
        <w:rPr>
          <w:i/>
        </w:rPr>
        <w:t xml:space="preserve"> </w:t>
      </w:r>
      <w:r w:rsidRPr="00A370FD">
        <w:t>кандидатур.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На заседании Думы рассматриваются все зарегистрированные кандидатуры.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Кандидаты на должность председателя контрольно-счетной палаты городского округа уведомляются о времени и месте проведения заседания Думы, на котором предполагается рассмотреть вопрос об их назначении, не позднее, чем за 3 рабочих дня.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Дума рассматривает вопрос о назначении на должность председателя контрольно-счетной палаты городского округа при личном присутствии кандидатов на указанную должность. В случае неявки кандидата на заседание Думы Дума вправе рассмотреть его кандидатуру и принять решение в отсутствии кандидата по имеющимся в распоряжении Думы документам.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Если кандидат на должность председателя контрольно-счетной палаты городского округа подал заявление о снятии своей кандидатуры, обсуждение и голосование по его кандидатуре не проводятся.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Рассмотрение кандидатур на должность председателя контрольно-счетной палаты происходит в следующем порядке: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- выступления субъектов, внесших предложения о кандидатурах;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- выступление председателя комиссии по местному самоуправлению;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- выступления кандидатов на должность председателя контрольно-счетной палаты;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- вопросы к кандидатам на должность председателя контрольно-счетной палаты.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 xml:space="preserve">Обсуждение кандидатур на должность председателя контрольно-счетной палаты городского округа проводится по каждому из кандидатов в порядке поступления документов по кандидатам в Думу. 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lastRenderedPageBreak/>
        <w:t>Для каждого из кандидатов время выступлений и ответов на вопросы депутатов составляет не более 30 минут.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</w:p>
    <w:p w:rsidR="00A370FD" w:rsidRPr="00A370FD" w:rsidRDefault="00A370FD" w:rsidP="00A370FD">
      <w:pPr>
        <w:spacing w:after="0" w:line="240" w:lineRule="auto"/>
        <w:ind w:firstLine="567"/>
        <w:jc w:val="both"/>
        <w:rPr>
          <w:rFonts w:cs="Liberation Serif"/>
        </w:rPr>
      </w:pPr>
      <w:r w:rsidRPr="00A370FD">
        <w:t>99-1</w:t>
      </w:r>
      <w:r w:rsidRPr="00A370FD">
        <w:rPr>
          <w:rFonts w:cs="Liberation Serif"/>
        </w:rPr>
        <w:t xml:space="preserve">. </w:t>
      </w:r>
      <w:r w:rsidRPr="00A370FD">
        <w:t>Решение по вопросу о назначении на должность председателя контрольно-счетной палаты городского округа принимается открытым голосованием.</w:t>
      </w:r>
    </w:p>
    <w:p w:rsidR="00A370FD" w:rsidRPr="00A370FD" w:rsidRDefault="00A370FD" w:rsidP="00A370FD">
      <w:pPr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Решение о назначении на должность председателя контрольно-счетной палаты городского округа считается принятым, если за него проголосовало большинство от установленной численности депутатов Думы городского округа.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В случае выдвижения одной кандидатуры на должность председателя контрольно-счетной палаты городского округа, голосование проводится по одной кандидатуре.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В случае если за данного кандидата на должность председателя контрольно-счетной палаты городского округа не проголосовало большинство от установленного числа депутатов Думы, повторное представление кандидатур на должность председателя контрольно-счетной палаты городского округа, их обсуждение и принятие решения Думой о назначении на должность осуществляются на следующем заседании Думы.</w:t>
      </w:r>
    </w:p>
    <w:p w:rsidR="00A370FD" w:rsidRPr="00A370FD" w:rsidRDefault="00A370FD" w:rsidP="00A370FD">
      <w:pPr>
        <w:spacing w:after="0" w:line="240" w:lineRule="auto"/>
        <w:ind w:firstLine="567"/>
        <w:jc w:val="both"/>
      </w:pPr>
      <w:r w:rsidRPr="00A370FD">
        <w:t>В случае выдвижения нескольких кандидатур на должность председателя контрольно-счетной палаты городского округа проводится рейтинговое голосование. Каждый депутат при голосовании имеет право подать свой голос за каждого из кандидатов, выбрав один из вариантов решения: «за»», «против» или «воздержался».</w:t>
      </w:r>
    </w:p>
    <w:p w:rsidR="00A370FD" w:rsidRPr="00A370FD" w:rsidRDefault="00A370FD" w:rsidP="00A370FD">
      <w:pPr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Если в ходе голосования ни один из кандидатов не получил большинства голосов от установленной численности депутатов Думы,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Если в случае повторного голосования ни один из кандидатов не получил большинства голосов от установленной численности депутатов, председателем Думы организуется повторная процедура по назначению на должность председателя контрольно-счетной палаты городского округа в соответствии с требованиями настоящей статьи.</w:t>
      </w:r>
    </w:p>
    <w:p w:rsid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 xml:space="preserve">Субъекты выдвижения, указанные в п.95 настоящей статьи, имеют право повторно выдвигать ранее предложенные кандидатуры на должность председателя контрольно-счетной палаты. 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99-2. Досрочное освобождение от должности председателя контрольно-счетной палаты городского округа осуществляется в случаях, предусмотренных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 xml:space="preserve">Вопрос о досрочном освобождении от должности председателя контрольно-счетной палаты городского округа рассматривается на заседании Думы на основании обращений субъектов выдвижения, предусмотренных п.95 настоящей статьи, личного заявления председателя контрольно-счетной палаты городского </w:t>
      </w:r>
      <w:r w:rsidRPr="00A370FD">
        <w:rPr>
          <w:rFonts w:cs="Liberation Serif"/>
        </w:rPr>
        <w:lastRenderedPageBreak/>
        <w:t>округа, либо обращений иных органов и должностных лиц, уполномоченных вносить предложения о досрочном освобождении от должности председателя контрольно-счетной палаты в соответствии с законодательством Российской Федерации.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 xml:space="preserve">Обращение о досрочном освобождении от должности председателя контрольно-счетной палаты оформляется письменно, в нем указывается основание досрочного освобождения от должности. </w:t>
      </w:r>
    </w:p>
    <w:p w:rsid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Решение о досрочном освобождении от должности председателя контрольно-счетной палаты городского округа принимается большинством голосов от установленной численности депутатов Думы городского округа.».</w:t>
      </w: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</w:p>
    <w:p w:rsidR="00A370FD" w:rsidRPr="00A370FD" w:rsidRDefault="00A370FD" w:rsidP="00A3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Liberation Serif"/>
        </w:rPr>
      </w:pPr>
      <w:r w:rsidRPr="00A370FD">
        <w:rPr>
          <w:rFonts w:cs="Liberation Serif"/>
        </w:rPr>
        <w:t>2. Опубликовать настоящее решение в установленном порядке и разместить на официальном сайте городского округа Заречный и Думы городского округа Заречный.</w:t>
      </w:r>
    </w:p>
    <w:p w:rsidR="00A370FD" w:rsidRDefault="00A370FD" w:rsidP="005458B2">
      <w:pPr>
        <w:jc w:val="both"/>
      </w:pPr>
    </w:p>
    <w:p w:rsidR="00E6553B" w:rsidRDefault="00E6553B" w:rsidP="00E6553B">
      <w:pPr>
        <w:widowControl w:val="0"/>
        <w:spacing w:after="0" w:line="240" w:lineRule="auto"/>
        <w:jc w:val="both"/>
      </w:pPr>
      <w:r>
        <w:t xml:space="preserve">Заместитель председателя Думы городского округа       </w:t>
      </w:r>
      <w:bookmarkStart w:id="3" w:name="_GoBack"/>
      <w:bookmarkEnd w:id="3"/>
      <w:r>
        <w:t xml:space="preserve">                      Д.В. </w:t>
      </w:r>
      <w:proofErr w:type="spellStart"/>
      <w:r>
        <w:t>Сарнацкий</w:t>
      </w:r>
      <w:proofErr w:type="spellEnd"/>
    </w:p>
    <w:p w:rsidR="005458B2" w:rsidRPr="0050714D" w:rsidRDefault="005458B2" w:rsidP="005458B2">
      <w:pPr>
        <w:jc w:val="both"/>
      </w:pPr>
    </w:p>
    <w:p w:rsidR="005458B2" w:rsidRPr="0050714D" w:rsidRDefault="005458B2" w:rsidP="005458B2">
      <w:pPr>
        <w:jc w:val="both"/>
      </w:pPr>
      <w:r w:rsidRPr="0050714D">
        <w:t xml:space="preserve">Глава городского округа                                                                             А.В. </w:t>
      </w:r>
      <w:proofErr w:type="spellStart"/>
      <w:r w:rsidRPr="0050714D">
        <w:t>Захарцев</w:t>
      </w:r>
      <w:proofErr w:type="spellEnd"/>
      <w:r w:rsidRPr="0050714D">
        <w:tab/>
      </w:r>
    </w:p>
    <w:p w:rsidR="0074694C" w:rsidRPr="00973EC0" w:rsidRDefault="0074694C" w:rsidP="005458B2">
      <w:pPr>
        <w:widowControl w:val="0"/>
        <w:spacing w:after="0" w:line="240" w:lineRule="auto"/>
        <w:ind w:right="4820"/>
        <w:jc w:val="both"/>
        <w:outlineLvl w:val="0"/>
        <w:rPr>
          <w:rFonts w:cstheme="minorBidi"/>
        </w:rPr>
      </w:pPr>
    </w:p>
    <w:sectPr w:rsidR="0074694C" w:rsidRPr="00973EC0" w:rsidSect="00545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5FF"/>
    <w:multiLevelType w:val="multilevel"/>
    <w:tmpl w:val="DD6040B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E5030"/>
    <w:multiLevelType w:val="multilevel"/>
    <w:tmpl w:val="F5766F18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05688D"/>
    <w:rsid w:val="00106327"/>
    <w:rsid w:val="001A0C8B"/>
    <w:rsid w:val="002119B0"/>
    <w:rsid w:val="00287A83"/>
    <w:rsid w:val="003869C2"/>
    <w:rsid w:val="003B137A"/>
    <w:rsid w:val="00426CAE"/>
    <w:rsid w:val="0043740F"/>
    <w:rsid w:val="004F1619"/>
    <w:rsid w:val="00501035"/>
    <w:rsid w:val="005458B2"/>
    <w:rsid w:val="005D7682"/>
    <w:rsid w:val="00715AE6"/>
    <w:rsid w:val="00730BB3"/>
    <w:rsid w:val="00741A07"/>
    <w:rsid w:val="0074694C"/>
    <w:rsid w:val="00820585"/>
    <w:rsid w:val="00993CB3"/>
    <w:rsid w:val="009B030B"/>
    <w:rsid w:val="00A370FD"/>
    <w:rsid w:val="00A41F5F"/>
    <w:rsid w:val="00AC1BA4"/>
    <w:rsid w:val="00B738B3"/>
    <w:rsid w:val="00BB7090"/>
    <w:rsid w:val="00CC0DC0"/>
    <w:rsid w:val="00CD16A5"/>
    <w:rsid w:val="00CF6746"/>
    <w:rsid w:val="00E00732"/>
    <w:rsid w:val="00E4525F"/>
    <w:rsid w:val="00E6553B"/>
    <w:rsid w:val="00F02BE3"/>
    <w:rsid w:val="00F80923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7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458B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pacing w:val="-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58B2"/>
    <w:rPr>
      <w:rFonts w:ascii="Times New Roman" w:eastAsia="Times New Roman" w:hAnsi="Times New Roman"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9C8E04FFE32C4EAA0ADCB0F2ADE78F24F05DA5CF40EDE5C4C198EA312C10BA2BD43600AF4E399811C0BC052833256E0A9CD938D771698D501B6C5U8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69C8E04FFE32C4EAA0ADCB0F2ADE78F24F05DA5FFE04DD5B4F198EA312C10BA2BD43600AF4E399811C0BC052833256E0A9CD938D771698D501B6C5U8t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2022-04-01T06:56:00Z</cp:lastPrinted>
  <dcterms:created xsi:type="dcterms:W3CDTF">2022-04-01T06:56:00Z</dcterms:created>
  <dcterms:modified xsi:type="dcterms:W3CDTF">2022-04-01T09:43:00Z</dcterms:modified>
</cp:coreProperties>
</file>