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C7" w:rsidRDefault="007F60E1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16E86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6" o:title=""/>
          </v:shape>
          <o:OLEObject Type="Embed" ProgID="Word.Document.8" ShapeID="Object 1" DrawAspect="Content" ObjectID="_1740997933" r:id="rId7"/>
        </w:object>
      </w:r>
    </w:p>
    <w:p w:rsidR="00C66A83" w:rsidRPr="00C66A83" w:rsidRDefault="00C66A83" w:rsidP="00C66A8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66A8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66A8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66A83" w:rsidRPr="00C66A83" w:rsidRDefault="00C66A83" w:rsidP="00C66A8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66A8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66A83" w:rsidRPr="00C66A83" w:rsidRDefault="00C66A83" w:rsidP="00C66A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66A8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B50E5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66A83" w:rsidRPr="00C66A83" w:rsidRDefault="00C66A83" w:rsidP="00C66A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66A83" w:rsidRPr="00C66A83" w:rsidRDefault="00C66A83" w:rsidP="00C66A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66A83" w:rsidRPr="00C66A83" w:rsidRDefault="00C66A83" w:rsidP="00C66A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66A83">
        <w:rPr>
          <w:rFonts w:ascii="Liberation Serif" w:hAnsi="Liberation Serif"/>
          <w:sz w:val="24"/>
        </w:rPr>
        <w:t>от___</w:t>
      </w:r>
      <w:r w:rsidR="004E2D94">
        <w:rPr>
          <w:rFonts w:ascii="Liberation Serif" w:hAnsi="Liberation Serif"/>
          <w:sz w:val="24"/>
          <w:u w:val="single"/>
        </w:rPr>
        <w:t>21.03.2023</w:t>
      </w:r>
      <w:r w:rsidRPr="00C66A83">
        <w:rPr>
          <w:rFonts w:ascii="Liberation Serif" w:hAnsi="Liberation Serif"/>
          <w:sz w:val="24"/>
        </w:rPr>
        <w:t>___</w:t>
      </w:r>
      <w:proofErr w:type="gramStart"/>
      <w:r w:rsidRPr="00C66A83">
        <w:rPr>
          <w:rFonts w:ascii="Liberation Serif" w:hAnsi="Liberation Serif"/>
          <w:sz w:val="24"/>
        </w:rPr>
        <w:t>_  №</w:t>
      </w:r>
      <w:proofErr w:type="gramEnd"/>
      <w:r w:rsidRPr="00C66A83">
        <w:rPr>
          <w:rFonts w:ascii="Liberation Serif" w:hAnsi="Liberation Serif"/>
          <w:sz w:val="24"/>
        </w:rPr>
        <w:t xml:space="preserve">  ___</w:t>
      </w:r>
      <w:r w:rsidR="004E2D94">
        <w:rPr>
          <w:rFonts w:ascii="Liberation Serif" w:hAnsi="Liberation Serif"/>
          <w:sz w:val="24"/>
          <w:u w:val="single"/>
        </w:rPr>
        <w:t>341-П</w:t>
      </w:r>
      <w:r w:rsidRPr="00C66A83">
        <w:rPr>
          <w:rFonts w:ascii="Liberation Serif" w:hAnsi="Liberation Serif"/>
          <w:sz w:val="24"/>
        </w:rPr>
        <w:t>____</w:t>
      </w:r>
    </w:p>
    <w:p w:rsidR="00C66A83" w:rsidRPr="00C66A83" w:rsidRDefault="00C66A83" w:rsidP="00C66A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6A83" w:rsidRPr="00C66A83" w:rsidRDefault="00C66A83" w:rsidP="00C66A8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66A83">
        <w:rPr>
          <w:rFonts w:ascii="Liberation Serif" w:hAnsi="Liberation Serif"/>
          <w:sz w:val="24"/>
          <w:szCs w:val="24"/>
        </w:rPr>
        <w:t>г. Заречный</w:t>
      </w: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7F60E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</w:p>
    <w:p w:rsidR="006D4DC7" w:rsidRDefault="007F60E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отчетный год и их планируемых значениях на трехлетний период</w:t>
      </w:r>
    </w:p>
    <w:p w:rsidR="006D4DC7" w:rsidRDefault="006D4DC7">
      <w:pPr>
        <w:ind w:left="284"/>
        <w:rPr>
          <w:rFonts w:ascii="Liberation Serif" w:hAnsi="Liberation Serif"/>
          <w:sz w:val="28"/>
          <w:szCs w:val="28"/>
        </w:rPr>
      </w:pPr>
    </w:p>
    <w:p w:rsidR="006D4DC7" w:rsidRDefault="007F60E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Указом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районов», постановлением Правительства Российской Федерации от 17.12.2012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управления», Указом Губернатора Свердловской области от 12 июля 2008 года №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районов», постановлением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на основании ст. ст. 28, 31 Устава городского округа Заречный администрация городского округа Заречный</w:t>
      </w:r>
    </w:p>
    <w:p w:rsidR="006D4DC7" w:rsidRDefault="007F60E1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D4DC7" w:rsidRDefault="007F60E1">
      <w:pPr>
        <w:autoSpaceDE w:val="0"/>
        <w:ind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hyperlink w:anchor="Par47" w:history="1">
        <w:r>
          <w:rPr>
            <w:rFonts w:ascii="Liberation Serif" w:hAnsi="Liberation Serif"/>
            <w:color w:val="000000"/>
            <w:sz w:val="28"/>
            <w:szCs w:val="28"/>
          </w:rPr>
          <w:t>состав</w:t>
        </w:r>
      </w:hyperlink>
      <w:r>
        <w:rPr>
          <w:rFonts w:ascii="Liberation Serif" w:hAnsi="Liberation Serif"/>
          <w:sz w:val="28"/>
          <w:szCs w:val="28"/>
        </w:rPr>
        <w:t xml:space="preserve"> участников подготовки материалов для доклада Главы городского округа Заречный, ответственных за анализ результатов мониторинга эффективности деятельности органов местного самоуправления городского округа Заречный (прилагается).</w:t>
      </w:r>
    </w:p>
    <w:p w:rsidR="006D4DC7" w:rsidRDefault="007F60E1">
      <w:pPr>
        <w:pStyle w:val="30"/>
        <w:suppressAutoHyphens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Утвердить </w:t>
      </w:r>
      <w:hyperlink w:anchor="Par298" w:history="1">
        <w:r>
          <w:rPr>
            <w:rFonts w:ascii="Liberation Serif" w:hAnsi="Liberation Serif"/>
            <w:color w:val="000000"/>
            <w:sz w:val="28"/>
            <w:szCs w:val="28"/>
          </w:rPr>
          <w:t>структуру</w:t>
        </w:r>
      </w:hyperlink>
      <w:r>
        <w:rPr>
          <w:rFonts w:ascii="Liberation Serif" w:hAnsi="Liberation Serif"/>
          <w:sz w:val="28"/>
          <w:szCs w:val="28"/>
        </w:rPr>
        <w:t xml:space="preserve"> и требования к содержанию текстовой части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городского округа Заречный за отчетный год и планируемых значениях на трехлетний период (прилагается).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3. Участникам подготовки материалов для доклада Главы городского округа Заречный, ответственным за анализ результатов мониторинга эффективности деятельности органов местного самоуправления городского округа Заречный:</w:t>
      </w:r>
    </w:p>
    <w:p w:rsidR="006D4DC7" w:rsidRDefault="007F60E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1) представить в отдел экономики и стратегического планирования администрации городского округа Заречный:</w:t>
      </w:r>
    </w:p>
    <w:p w:rsidR="006D4DC7" w:rsidRDefault="007F60E1">
      <w:pPr>
        <w:pStyle w:val="30"/>
        <w:tabs>
          <w:tab w:val="left" w:pos="3225"/>
        </w:tabs>
        <w:suppressAutoHyphens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в срок до 24.03.2023 предложения в план мероприятий («дорожную карту») по повышению эффективности деятельности органов местного самоуправления городского округа Заречный на текущий год;</w:t>
      </w:r>
    </w:p>
    <w:p w:rsidR="006D4DC7" w:rsidRDefault="007F60E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б) в срок до 06.04.2023 достигнутые значения показателей за отчетный год и их планируемые значения на трехлетний период для оценки эффективности деятельности органов местного самоуправления городского округа Заречный по форме, утвержденной п</w:t>
      </w:r>
      <w:hyperlink r:id="rId8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городского округа и муниципальных районов, расположенных на территории Свердловской области»;</w:t>
      </w:r>
    </w:p>
    <w:p w:rsidR="006D4DC7" w:rsidRDefault="007F60E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в) в срок до 06.04.2023 текстовую часть доклада Главы городского округа Заречный согласно утвержденной структуре и требованиям к содержанию текстовой части;</w:t>
      </w:r>
    </w:p>
    <w:p w:rsidR="006D4DC7" w:rsidRDefault="007F60E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г) в срок до 14.04.2023 отчет о реализации Плана мероприятий («дорожной карты») по повышению эффективности деятельности органов местного самоуправления городского округа Заречный на 2022 год, утвержденного </w:t>
      </w:r>
      <w:hyperlink r:id="rId9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Заречный от 25.03.2022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Times New Roman"/>
          <w:sz w:val="28"/>
          <w:szCs w:val="28"/>
        </w:rPr>
        <w:t>375-П;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в срок до 06.04.2023 разместить информацию по показателям эффективности в Автоматизированной системе управления деятельностью исполнительных органов государственной власти Свердловской области (далее - АСУ ИОГВ СО) в разделе «Ввод данных» - «Ввод данных по Указу Президента 1384» - «Ввод индикаторов в соответствии с Указом 1384».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Отделу экономики и стратегического планирования администрации городского округа Заречный (А.В. Новиков):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в срок до 10.04.2023 обеспечить контроль за размещением информации по показателям эффективности в АСУ ИОГВ СО в разделе «Ввод данных» - «Ввод данных по Указу Президента 1384» - «Ввод индикаторов в соответствии с Указом 1384»;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в срок до 26.04.2023 подготовить сводный доклад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период;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разместить электронную версию доклада Главы городского округа Заречный в АСУ ИОГВ в разделе «Дополнительная информация» - «Реестр документов» - «Указ Президента 1384 (Доклады Глав)» - «2021 год» и на официальном сайте городского округа Заречный в сети Интернет;</w:t>
      </w:r>
    </w:p>
    <w:p w:rsidR="006D4DC7" w:rsidRDefault="007F60E1">
      <w:pPr>
        <w:pStyle w:val="a6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в срок до 01.05.2023 обеспечить представление доклада Главы городского округа Заречный в Министерство экономики и территориального развития Свердловской области.</w:t>
      </w:r>
    </w:p>
    <w:p w:rsidR="006D4DC7" w:rsidRDefault="007F60E1">
      <w:pPr>
        <w:pStyle w:val="30"/>
        <w:tabs>
          <w:tab w:val="left" w:pos="0"/>
          <w:tab w:val="left" w:pos="1200"/>
        </w:tabs>
        <w:suppressAutoHyphens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5. Признать утратившим силу постановление администрации городского округа Заречный от 05.03.2022 № 292-П «О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период».</w:t>
      </w:r>
    </w:p>
    <w:p w:rsidR="006D4DC7" w:rsidRDefault="007F60E1">
      <w:pPr>
        <w:pStyle w:val="ConsPlusNormal"/>
        <w:widowControl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6. Контроль за исполнением настоящего постановления возложить на з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аместителя Главы городского округа по финансово-экономическим вопросам и стратегическому планированию С.М. Сурину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D4DC7" w:rsidRDefault="007F60E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C66A83" w:rsidRPr="00223828" w:rsidRDefault="00C66A8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C66A83" w:rsidRPr="00223828" w:rsidRDefault="00C66A83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66A83" w:rsidRDefault="00C66A83">
      <w:pPr>
        <w:rPr>
          <w:rFonts w:ascii="Liberation Serif" w:hAnsi="Liberation Serif"/>
          <w:sz w:val="28"/>
          <w:szCs w:val="28"/>
        </w:rPr>
      </w:pPr>
    </w:p>
    <w:p w:rsidR="00C66A83" w:rsidRDefault="00C66A83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7F60E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  <w:sectPr w:rsidR="006D4DC7" w:rsidSect="00C66A83">
          <w:headerReference w:type="default" r:id="rId10"/>
          <w:pgSz w:w="11907" w:h="16840"/>
          <w:pgMar w:top="851" w:right="567" w:bottom="1134" w:left="1418" w:header="720" w:footer="720" w:gutter="0"/>
          <w:cols w:space="720"/>
          <w:titlePg/>
        </w:sectPr>
      </w:pPr>
    </w:p>
    <w:p w:rsidR="006D4DC7" w:rsidRDefault="007F60E1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УТВЕРЖДЕН  </w:t>
      </w:r>
    </w:p>
    <w:p w:rsidR="006D4DC7" w:rsidRDefault="007F60E1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6D4DC7" w:rsidRDefault="007F60E1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4E2D94" w:rsidRDefault="004E2D94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 w:rsidRPr="004E2D94">
        <w:rPr>
          <w:rFonts w:ascii="Liberation Serif" w:hAnsi="Liberation Serif"/>
          <w:sz w:val="24"/>
          <w:szCs w:val="24"/>
        </w:rPr>
        <w:t>от___</w:t>
      </w:r>
      <w:r w:rsidRPr="004E2D94">
        <w:rPr>
          <w:rFonts w:ascii="Liberation Serif" w:hAnsi="Liberation Serif"/>
          <w:sz w:val="24"/>
          <w:szCs w:val="24"/>
          <w:u w:val="single"/>
        </w:rPr>
        <w:t>21.03.2023</w:t>
      </w:r>
      <w:r w:rsidRPr="004E2D94">
        <w:rPr>
          <w:rFonts w:ascii="Liberation Serif" w:hAnsi="Liberation Serif"/>
          <w:sz w:val="24"/>
          <w:szCs w:val="24"/>
        </w:rPr>
        <w:t>___</w:t>
      </w:r>
      <w:proofErr w:type="gramStart"/>
      <w:r w:rsidRPr="004E2D94">
        <w:rPr>
          <w:rFonts w:ascii="Liberation Serif" w:hAnsi="Liberation Serif"/>
          <w:sz w:val="24"/>
          <w:szCs w:val="24"/>
        </w:rPr>
        <w:t>_  №</w:t>
      </w:r>
      <w:proofErr w:type="gramEnd"/>
      <w:r w:rsidRPr="004E2D94">
        <w:rPr>
          <w:rFonts w:ascii="Liberation Serif" w:hAnsi="Liberation Serif"/>
          <w:sz w:val="24"/>
          <w:szCs w:val="24"/>
        </w:rPr>
        <w:t xml:space="preserve">  ___</w:t>
      </w:r>
      <w:r w:rsidRPr="004E2D94">
        <w:rPr>
          <w:rFonts w:ascii="Liberation Serif" w:hAnsi="Liberation Serif"/>
          <w:sz w:val="24"/>
          <w:szCs w:val="24"/>
          <w:u w:val="single"/>
        </w:rPr>
        <w:t>341-П</w:t>
      </w:r>
      <w:r w:rsidRPr="004E2D94">
        <w:rPr>
          <w:rFonts w:ascii="Liberation Serif" w:hAnsi="Liberation Serif"/>
          <w:sz w:val="24"/>
          <w:szCs w:val="24"/>
        </w:rPr>
        <w:t xml:space="preserve">____ </w:t>
      </w:r>
    </w:p>
    <w:p w:rsidR="006D4DC7" w:rsidRDefault="007F60E1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</w:t>
      </w:r>
    </w:p>
    <w:p w:rsidR="006D4DC7" w:rsidRDefault="006D4DC7">
      <w:pPr>
        <w:pStyle w:val="30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6D4DC7" w:rsidRDefault="006D4DC7">
      <w:pPr>
        <w:pStyle w:val="30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6D4DC7" w:rsidRDefault="007F60E1">
      <w:pPr>
        <w:pStyle w:val="ConsPlusTitle"/>
        <w:jc w:val="center"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szCs w:val="24"/>
        </w:rPr>
        <w:t>СОСТАВ</w:t>
      </w:r>
    </w:p>
    <w:p w:rsidR="006D4DC7" w:rsidRDefault="007F60E1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 xml:space="preserve"> УЧАСТНИКОВ ПОДГОТОВКИ МАТЕРИАЛОВ ДЛЯ ДОКЛАДА ГЛАВЫ ГОРОДСКОГО ОКРУГА ЗАРЕЧНЫЙ,</w:t>
      </w:r>
    </w:p>
    <w:p w:rsidR="006D4DC7" w:rsidRDefault="007F60E1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>ОТВЕТСТВЕННЫХ ЗА АНАЛИЗ РЕЗУЛЬТАТОВ МОНИТОРИНГА ЭФФЕКТИВНОСТИ ДЕЯТЕЛЬНОСТИ ОРГАНОВ</w:t>
      </w:r>
    </w:p>
    <w:p w:rsidR="006D4DC7" w:rsidRDefault="007F60E1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>МЕСТНОГО САМОУПРАВЛЕНИЯ ГОРОДСКОГО ОКРУГА ЗАРЕЧНЫЙ</w:t>
      </w:r>
    </w:p>
    <w:p w:rsidR="006D4DC7" w:rsidRDefault="006D4DC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6D4DC7" w:rsidRDefault="006D4DC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tbl>
      <w:tblPr>
        <w:tblW w:w="14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978"/>
        <w:gridCol w:w="1559"/>
        <w:gridCol w:w="2126"/>
        <w:gridCol w:w="2410"/>
        <w:gridCol w:w="2234"/>
      </w:tblGrid>
      <w:tr w:rsidR="006D4D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№ п/п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отдел (учреждение)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Ф.И.О. исполнителя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телефон исполнителя/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адрес эл. почты</w:t>
            </w:r>
          </w:p>
        </w:tc>
      </w:tr>
    </w:tbl>
    <w:p w:rsidR="006D4DC7" w:rsidRPr="00C66A83" w:rsidRDefault="006D4DC7">
      <w:pPr>
        <w:pStyle w:val="ConsPlusTitle"/>
        <w:jc w:val="center"/>
        <w:rPr>
          <w:rFonts w:ascii="Liberation Serif" w:hAnsi="Liberation Serif" w:cs="Times New Roman"/>
          <w:b w:val="0"/>
          <w:sz w:val="2"/>
          <w:szCs w:val="2"/>
        </w:rPr>
      </w:pPr>
    </w:p>
    <w:tbl>
      <w:tblPr>
        <w:tblW w:w="14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978"/>
        <w:gridCol w:w="1559"/>
        <w:gridCol w:w="2126"/>
        <w:gridCol w:w="2410"/>
        <w:gridCol w:w="2234"/>
      </w:tblGrid>
      <w:tr w:rsidR="006D4DC7" w:rsidTr="00C66A83">
        <w:trPr>
          <w:cantSplit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6</w:t>
            </w:r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Экономическое развитие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 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Пономарев</w:t>
            </w:r>
          </w:p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Олег Олегович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жилищно-коммунального хозяйства МКУ ГО Заречный «Административное управление»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Стерехова</w:t>
            </w:r>
            <w:proofErr w:type="spellEnd"/>
          </w:p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a.sterehova@gorod-zarechny.ru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жилищно-коммунального хозяйства МКУ ГО Заречный «Административное управление»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Стерехова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a.sterehova@gorod-zarechny.ru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крупных и средних предприятий и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учителей муниципальных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учреждений культуры и искусства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Дошкольное образование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10.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Общее и дополнительное образование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Культура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клубами и учреждениями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Библиотеками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парками культуры и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Физическая культура и спорт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Жилищное строительство и обеспечение граждан жильем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Поляков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Поляков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Пономарев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Олег Олегович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Пономарев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Олег Олегович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объектов жилищного строительства - в течение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Пономарев</w:t>
            </w:r>
          </w:p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Олег Олегович</w:t>
            </w:r>
          </w:p>
          <w:p w:rsidR="006D4DC7" w:rsidRDefault="006D4DC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6D4DC7" w:rsidRDefault="006D4DC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Поляков</w:t>
            </w:r>
          </w:p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6D4DC7" w:rsidRDefault="007F60E1">
            <w:pPr>
              <w:pStyle w:val="30"/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иных объектов капитального строительства - в течение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Пономарев</w:t>
            </w:r>
          </w:p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Олег Олегович</w:t>
            </w:r>
          </w:p>
          <w:p w:rsidR="006D4DC7" w:rsidRDefault="006D4DC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6D4DC7" w:rsidRDefault="006D4DC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Поляков</w:t>
            </w:r>
          </w:p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6D4DC7" w:rsidRDefault="007F60E1">
            <w:pPr>
              <w:pStyle w:val="30"/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Жилищно-коммунальное хозяйство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Пономарев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Олег Олегович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учёта и распределения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Векшегонова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Клавдия Игнатьевна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7-29-51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vekshegonovaki@gorod-zarechny.ru</w:t>
            </w:r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Организация муниципального управления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Соснова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Поляков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6D4DC7" w:rsidRDefault="007F60E1">
            <w:pPr>
              <w:pStyle w:val="30"/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34.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Соснова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Соснова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1 - да/0 -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Поляков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6D4DC7" w:rsidRDefault="007F60E1">
            <w:pPr>
              <w:pStyle w:val="30"/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жилищно-коммунального хозяйства МКУ ГО Заречный «Административное управление»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Стерехова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a.sterehova@gorod-zarechny.ru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Удовлетворенность населения  качеством автомобильных дорог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жилищно-коммунального хозяйства МКУ ГО Заречный «Административное управление»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Стерехова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a.sterehova@gorod-zarechny.ru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Энергосбережение и повышение энергетической эффективности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кВт/ч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Гкал на</w:t>
            </w:r>
          </w:p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горячая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холодная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кВт/ч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Гкал на 1 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</w:rPr>
              <w:t>кв.метр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горячая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куб.метров</w:t>
            </w:r>
            <w:proofErr w:type="spellEnd"/>
            <w:r>
              <w:rPr>
                <w:sz w:val="19"/>
                <w:szCs w:val="19"/>
              </w:rPr>
              <w:t xml:space="preserve">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холодная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куб.метров</w:t>
            </w:r>
            <w:proofErr w:type="spellEnd"/>
            <w:r>
              <w:rPr>
                <w:sz w:val="19"/>
                <w:szCs w:val="19"/>
              </w:rPr>
              <w:t xml:space="preserve">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куб.метров</w:t>
            </w:r>
            <w:proofErr w:type="spellEnd"/>
            <w:r>
              <w:rPr>
                <w:sz w:val="19"/>
                <w:szCs w:val="19"/>
              </w:rPr>
              <w:t xml:space="preserve">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6D4DC7" w:rsidTr="00C66A83">
        <w:trPr>
          <w:cantSplit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  <w:p w:rsidR="006D4DC7" w:rsidRDefault="006D4DC7">
            <w:pPr>
              <w:jc w:val="center"/>
            </w:pP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DF385C">
            <w:pPr>
              <w:jc w:val="center"/>
            </w:pPr>
            <w:hyperlink r:id="rId11" w:history="1">
              <w:r w:rsidR="007F60E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ksm</w:t>
              </w:r>
            </w:hyperlink>
            <w:hyperlink r:id="rId12" w:history="1">
              <w:r w:rsidR="007F60E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_</w:t>
              </w:r>
            </w:hyperlink>
            <w:hyperlink r:id="rId13" w:history="1">
              <w:r w:rsidR="007F60E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</w:t>
              </w:r>
            </w:hyperlink>
            <w:hyperlink r:id="rId14" w:history="1">
              <w:r w:rsidR="007F60E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</w:hyperlink>
            <w:hyperlink r:id="rId15" w:history="1">
              <w:r w:rsidR="007F60E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mail</w:t>
              </w:r>
            </w:hyperlink>
            <w:hyperlink r:id="rId16" w:history="1">
              <w:r w:rsidR="007F60E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</w:hyperlink>
            <w:hyperlink r:id="rId17" w:history="1">
              <w:proofErr w:type="spellStart"/>
              <w:r w:rsidR="007F60E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  <w:proofErr w:type="spellEnd"/>
            </w:hyperlink>
          </w:p>
          <w:p w:rsidR="006D4DC7" w:rsidRDefault="006D4DC7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сфере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6D4DC7" w:rsidRDefault="007F60E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6D4DC7" w:rsidTr="00C66A8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6D4DC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Соловьев</w:t>
            </w:r>
          </w:p>
          <w:p w:rsidR="006D4DC7" w:rsidRDefault="007F60E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Игорь Григорьевич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C7" w:rsidRDefault="007F60E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7-29-52</w:t>
            </w:r>
          </w:p>
          <w:p w:rsidR="006D4DC7" w:rsidRDefault="007F60E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t>mouo42@mail.ru</w:t>
            </w:r>
          </w:p>
        </w:tc>
      </w:tr>
    </w:tbl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p w:rsidR="006D4DC7" w:rsidRDefault="006D4DC7">
      <w:pPr>
        <w:rPr>
          <w:rFonts w:ascii="Liberation Serif" w:hAnsi="Liberation Serif"/>
          <w:sz w:val="28"/>
          <w:szCs w:val="28"/>
        </w:rPr>
        <w:sectPr w:rsidR="006D4DC7">
          <w:headerReference w:type="default" r:id="rId18"/>
          <w:footerReference w:type="default" r:id="rId19"/>
          <w:pgSz w:w="16840" w:h="11907" w:orient="landscape"/>
          <w:pgMar w:top="1418" w:right="567" w:bottom="567" w:left="1134" w:header="720" w:footer="720" w:gutter="0"/>
          <w:cols w:space="720"/>
        </w:sectPr>
      </w:pPr>
    </w:p>
    <w:p w:rsidR="006D4DC7" w:rsidRDefault="007F60E1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УТВЕРЖДЕНЫ</w:t>
      </w:r>
    </w:p>
    <w:p w:rsidR="006D4DC7" w:rsidRDefault="007F60E1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 городского округа Заречный</w:t>
      </w:r>
    </w:p>
    <w:p w:rsidR="006D4DC7" w:rsidRDefault="004E2D94" w:rsidP="00C66A83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 w:rsidRPr="004E2D94">
        <w:rPr>
          <w:rFonts w:ascii="Liberation Serif" w:hAnsi="Liberation Serif"/>
          <w:sz w:val="24"/>
          <w:szCs w:val="20"/>
        </w:rPr>
        <w:t>от___</w:t>
      </w:r>
      <w:r w:rsidRPr="004E2D94">
        <w:rPr>
          <w:rFonts w:ascii="Liberation Serif" w:hAnsi="Liberation Serif"/>
          <w:sz w:val="24"/>
          <w:szCs w:val="20"/>
          <w:u w:val="single"/>
        </w:rPr>
        <w:t>21.03.2023</w:t>
      </w:r>
      <w:r w:rsidRPr="004E2D94">
        <w:rPr>
          <w:rFonts w:ascii="Liberation Serif" w:hAnsi="Liberation Serif"/>
          <w:sz w:val="24"/>
          <w:szCs w:val="20"/>
        </w:rPr>
        <w:t>___</w:t>
      </w:r>
      <w:proofErr w:type="gramStart"/>
      <w:r w:rsidRPr="004E2D94">
        <w:rPr>
          <w:rFonts w:ascii="Liberation Serif" w:hAnsi="Liberation Serif"/>
          <w:sz w:val="24"/>
          <w:szCs w:val="20"/>
        </w:rPr>
        <w:t>_  №</w:t>
      </w:r>
      <w:proofErr w:type="gramEnd"/>
      <w:r w:rsidRPr="004E2D94">
        <w:rPr>
          <w:rFonts w:ascii="Liberation Serif" w:hAnsi="Liberation Serif"/>
          <w:sz w:val="24"/>
          <w:szCs w:val="20"/>
        </w:rPr>
        <w:t xml:space="preserve">  ___</w:t>
      </w:r>
      <w:bookmarkStart w:id="0" w:name="_GoBack"/>
      <w:r w:rsidRPr="004E2D94">
        <w:rPr>
          <w:rFonts w:ascii="Liberation Serif" w:hAnsi="Liberation Serif"/>
          <w:sz w:val="24"/>
          <w:szCs w:val="20"/>
          <w:u w:val="single"/>
        </w:rPr>
        <w:t>341-П</w:t>
      </w:r>
      <w:bookmarkEnd w:id="0"/>
      <w:r w:rsidRPr="004E2D94">
        <w:rPr>
          <w:rFonts w:ascii="Liberation Serif" w:hAnsi="Liberation Serif"/>
          <w:sz w:val="24"/>
          <w:szCs w:val="20"/>
        </w:rPr>
        <w:t xml:space="preserve">____ </w:t>
      </w:r>
      <w:r w:rsidR="007F60E1">
        <w:rPr>
          <w:rFonts w:ascii="Liberation Serif" w:hAnsi="Liberation Serif"/>
          <w:sz w:val="24"/>
          <w:szCs w:val="24"/>
        </w:rPr>
        <w:t>«О формировании доклада Главы городского округа Заречный о достигнутых значениях показателей</w:t>
      </w:r>
    </w:p>
    <w:p w:rsidR="006D4DC7" w:rsidRDefault="007F60E1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</w:t>
      </w:r>
    </w:p>
    <w:p w:rsidR="006D4DC7" w:rsidRDefault="006D4DC7">
      <w:pPr>
        <w:pStyle w:val="30"/>
        <w:spacing w:after="0"/>
        <w:ind w:left="6521"/>
        <w:rPr>
          <w:rFonts w:ascii="Liberation Serif" w:hAnsi="Liberation Serif"/>
          <w:sz w:val="24"/>
          <w:szCs w:val="24"/>
        </w:rPr>
      </w:pPr>
    </w:p>
    <w:p w:rsidR="006D4DC7" w:rsidRDefault="006D4DC7">
      <w:pPr>
        <w:pStyle w:val="ConsPlusTitle"/>
        <w:jc w:val="center"/>
        <w:rPr>
          <w:rFonts w:ascii="Liberation Serif" w:hAnsi="Liberation Serif"/>
        </w:rPr>
      </w:pPr>
    </w:p>
    <w:p w:rsidR="006D4DC7" w:rsidRDefault="007F60E1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СТРУКТУРА</w:t>
      </w:r>
    </w:p>
    <w:p w:rsidR="006D4DC7" w:rsidRDefault="007F60E1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 ТРЕБОВАНИЯ К СОДЕРЖАНИЮ ТЕКСТОВОЙ ЧАСТИ ДОКЛАДА ГЛАВЫ</w:t>
      </w:r>
    </w:p>
    <w:p w:rsidR="006D4DC7" w:rsidRDefault="007F60E1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 О ДОСТИГНУТЫХ ЗНАЧЕНИЯХ ПОКАЗАТЕЛЕЙ ДЛЯ ОЦЕНКИ ЭФФЕКТИВНОСТИ ДЕЯТЕЛЬНОСТИ ОРГАНОВ</w:t>
      </w:r>
    </w:p>
    <w:p w:rsidR="006D4DC7" w:rsidRDefault="007F60E1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МЕСТНОГО САМОУПРАВЛЕНИЯ ГОРОДСКОГО ОКРУГА ЗАРЕЧНЫЙ ЗА ОТЧЕТНЫЙ ГОД И ПЛАНИРУЕМЫХ ЗНАЧЕНИЯХ НА ТРЕХЛЕТНИЙ ПЕРИОД</w:t>
      </w:r>
    </w:p>
    <w:p w:rsidR="006D4DC7" w:rsidRDefault="006D4DC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D4DC7" w:rsidRDefault="006D4DC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Текстовая часть доклада должна содержать следующие разделы: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1. Экономическое развитие.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2. Дошкольное образование.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3. Общее и дополнительное образование.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4. Культура.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5. Физическая культура и спорт.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6. Жилищное строительство и обеспечение граждан жильем.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7. Жилищно-коммунальное хозяйство.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8. Организация муниципального управления.</w:t>
      </w:r>
    </w:p>
    <w:p w:rsidR="006D4DC7" w:rsidRDefault="007F60E1">
      <w:pPr>
        <w:autoSpaceDE w:val="0"/>
        <w:ind w:firstLine="709"/>
      </w:pPr>
      <w:r>
        <w:rPr>
          <w:rFonts w:ascii="Liberation Serif" w:hAnsi="Liberation Serif"/>
          <w:sz w:val="24"/>
          <w:szCs w:val="24"/>
        </w:rPr>
        <w:t>Раздел 9. Э</w:t>
      </w:r>
      <w:r>
        <w:rPr>
          <w:rFonts w:ascii="Liberation Serif" w:hAnsi="Liberation Serif" w:cs="Liberation Serif"/>
          <w:sz w:val="24"/>
          <w:szCs w:val="24"/>
        </w:rPr>
        <w:t>нергосбережение и повышение энергетической эффективности.</w:t>
      </w:r>
    </w:p>
    <w:p w:rsidR="006D4DC7" w:rsidRDefault="007F60E1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Раздел 10. П</w:t>
      </w:r>
      <w:r>
        <w:rPr>
          <w:rFonts w:ascii="Liberation Serif" w:hAnsi="Liberation Serif" w:cs="Liberation Serif"/>
          <w:sz w:val="24"/>
          <w:szCs w:val="24"/>
        </w:rPr>
        <w:t>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обслуживания.</w:t>
      </w:r>
    </w:p>
    <w:p w:rsidR="006D4DC7" w:rsidRDefault="007F60E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каждому показателю доклада должна быть представлена следующая информация: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краткий анализ с обоснованием достигнутого уровня показателя, его динамика по сравнению с тремя годами, предшествующими отчетному, причины тенденций показателя, диаграммы, схемы, таблицы, обоснование планируемых значений показателя на трехлетний период, включая перечень мероприятий и объем ресурсов;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в случае положительной динамики показателя - краткая характеристика мер, реализованных либо планируемых к реализации соответствующим участником подготовки проекта доклада, обеспечивающих улучшение значений показателей;</w:t>
      </w:r>
    </w:p>
    <w:p w:rsidR="006D4DC7" w:rsidRDefault="007F60E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3) в случае отрицательной динамики показателя - пояснение причин негативной тенденции и краткая характеристика планируемых мер, реализация которых может изменить сложившуюся тенденцию;</w:t>
      </w:r>
    </w:p>
    <w:p w:rsidR="006D4DC7" w:rsidRDefault="007F60E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мероприятия по улучшению показателей эффективности деятельности исполнительных органов государственной власти Свердловской области на трехлетний период.</w:t>
      </w:r>
    </w:p>
    <w:p w:rsidR="006D4DC7" w:rsidRDefault="006D4DC7">
      <w:pPr>
        <w:rPr>
          <w:rFonts w:ascii="Liberation Serif" w:hAnsi="Liberation Serif"/>
          <w:sz w:val="28"/>
          <w:szCs w:val="28"/>
        </w:rPr>
      </w:pPr>
    </w:p>
    <w:sectPr w:rsidR="006D4DC7">
      <w:headerReference w:type="default" r:id="rId20"/>
      <w:footerReference w:type="default" r:id="rId21"/>
      <w:pgSz w:w="11907" w:h="16840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5C" w:rsidRDefault="00DF385C">
      <w:r>
        <w:separator/>
      </w:r>
    </w:p>
  </w:endnote>
  <w:endnote w:type="continuationSeparator" w:id="0">
    <w:p w:rsidR="00DF385C" w:rsidRDefault="00DF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DF38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DF38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5C" w:rsidRDefault="00DF385C">
      <w:r>
        <w:rPr>
          <w:color w:val="000000"/>
        </w:rPr>
        <w:separator/>
      </w:r>
    </w:p>
  </w:footnote>
  <w:footnote w:type="continuationSeparator" w:id="0">
    <w:p w:rsidR="00DF385C" w:rsidRDefault="00DF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Pr="00C66A83" w:rsidRDefault="007F60E1">
    <w:pPr>
      <w:pStyle w:val="a7"/>
      <w:jc w:val="center"/>
      <w:rPr>
        <w:rFonts w:ascii="Liberation Serif" w:hAnsi="Liberation Serif" w:cs="Liberation Serif"/>
        <w:sz w:val="28"/>
      </w:rPr>
    </w:pPr>
    <w:r w:rsidRPr="00C66A83">
      <w:rPr>
        <w:rFonts w:ascii="Liberation Serif" w:hAnsi="Liberation Serif" w:cs="Liberation Serif"/>
        <w:sz w:val="28"/>
      </w:rPr>
      <w:fldChar w:fldCharType="begin"/>
    </w:r>
    <w:r w:rsidRPr="00C66A83">
      <w:rPr>
        <w:rFonts w:ascii="Liberation Serif" w:hAnsi="Liberation Serif" w:cs="Liberation Serif"/>
        <w:sz w:val="28"/>
      </w:rPr>
      <w:instrText xml:space="preserve"> PAGE </w:instrText>
    </w:r>
    <w:r w:rsidRPr="00C66A83">
      <w:rPr>
        <w:rFonts w:ascii="Liberation Serif" w:hAnsi="Liberation Serif" w:cs="Liberation Serif"/>
        <w:sz w:val="28"/>
      </w:rPr>
      <w:fldChar w:fldCharType="separate"/>
    </w:r>
    <w:r w:rsidR="004E2D94">
      <w:rPr>
        <w:rFonts w:ascii="Liberation Serif" w:hAnsi="Liberation Serif" w:cs="Liberation Serif"/>
        <w:noProof/>
        <w:sz w:val="28"/>
      </w:rPr>
      <w:t>3</w:t>
    </w:r>
    <w:r w:rsidRPr="00C66A83">
      <w:rPr>
        <w:rFonts w:ascii="Liberation Serif" w:hAnsi="Liberation Serif" w:cs="Liberation Serif"/>
        <w:sz w:val="28"/>
      </w:rPr>
      <w:fldChar w:fldCharType="end"/>
    </w:r>
  </w:p>
  <w:p w:rsidR="008E5F4A" w:rsidRDefault="00DF38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Pr="00C66A83" w:rsidRDefault="007F60E1">
    <w:pPr>
      <w:pStyle w:val="a7"/>
      <w:jc w:val="center"/>
      <w:rPr>
        <w:rFonts w:ascii="Liberation Serif" w:hAnsi="Liberation Serif" w:cs="Liberation Serif"/>
        <w:sz w:val="28"/>
        <w:szCs w:val="28"/>
      </w:rPr>
    </w:pPr>
    <w:r w:rsidRPr="00C66A83">
      <w:rPr>
        <w:rFonts w:ascii="Liberation Serif" w:hAnsi="Liberation Serif" w:cs="Liberation Serif"/>
        <w:sz w:val="28"/>
        <w:szCs w:val="28"/>
      </w:rPr>
      <w:fldChar w:fldCharType="begin"/>
    </w:r>
    <w:r w:rsidRPr="00C66A83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C66A83">
      <w:rPr>
        <w:rFonts w:ascii="Liberation Serif" w:hAnsi="Liberation Serif" w:cs="Liberation Serif"/>
        <w:sz w:val="28"/>
        <w:szCs w:val="28"/>
      </w:rPr>
      <w:fldChar w:fldCharType="separate"/>
    </w:r>
    <w:r w:rsidR="004E2D94">
      <w:rPr>
        <w:rFonts w:ascii="Liberation Serif" w:hAnsi="Liberation Serif" w:cs="Liberation Serif"/>
        <w:noProof/>
        <w:sz w:val="28"/>
        <w:szCs w:val="28"/>
      </w:rPr>
      <w:t>10</w:t>
    </w:r>
    <w:r w:rsidRPr="00C66A83">
      <w:rPr>
        <w:rFonts w:ascii="Liberation Serif" w:hAnsi="Liberation Serif" w:cs="Liberation Serif"/>
        <w:sz w:val="28"/>
        <w:szCs w:val="28"/>
      </w:rPr>
      <w:fldChar w:fldCharType="end"/>
    </w:r>
  </w:p>
  <w:p w:rsidR="008E5F4A" w:rsidRDefault="00DF38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Pr="00C66A83" w:rsidRDefault="007F60E1">
    <w:pPr>
      <w:pStyle w:val="a7"/>
      <w:jc w:val="center"/>
      <w:rPr>
        <w:rFonts w:ascii="Liberation Serif" w:hAnsi="Liberation Serif" w:cs="Liberation Serif"/>
        <w:sz w:val="28"/>
      </w:rPr>
    </w:pPr>
    <w:r w:rsidRPr="00C66A83">
      <w:rPr>
        <w:rFonts w:ascii="Liberation Serif" w:hAnsi="Liberation Serif" w:cs="Liberation Serif"/>
        <w:sz w:val="28"/>
      </w:rPr>
      <w:fldChar w:fldCharType="begin"/>
    </w:r>
    <w:r w:rsidRPr="00C66A83">
      <w:rPr>
        <w:rFonts w:ascii="Liberation Serif" w:hAnsi="Liberation Serif" w:cs="Liberation Serif"/>
        <w:sz w:val="28"/>
      </w:rPr>
      <w:instrText xml:space="preserve"> PAGE </w:instrText>
    </w:r>
    <w:r w:rsidRPr="00C66A83">
      <w:rPr>
        <w:rFonts w:ascii="Liberation Serif" w:hAnsi="Liberation Serif" w:cs="Liberation Serif"/>
        <w:sz w:val="28"/>
      </w:rPr>
      <w:fldChar w:fldCharType="separate"/>
    </w:r>
    <w:r w:rsidR="004E2D94">
      <w:rPr>
        <w:rFonts w:ascii="Liberation Serif" w:hAnsi="Liberation Serif" w:cs="Liberation Serif"/>
        <w:noProof/>
        <w:sz w:val="28"/>
      </w:rPr>
      <w:t>11</w:t>
    </w:r>
    <w:r w:rsidRPr="00C66A83">
      <w:rPr>
        <w:rFonts w:ascii="Liberation Serif" w:hAnsi="Liberation Serif" w:cs="Liberation Serif"/>
        <w:sz w:val="28"/>
      </w:rPr>
      <w:fldChar w:fldCharType="end"/>
    </w:r>
  </w:p>
  <w:p w:rsidR="008E5F4A" w:rsidRDefault="00DF38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7"/>
    <w:rsid w:val="004E2D94"/>
    <w:rsid w:val="006D4DC7"/>
    <w:rsid w:val="007F60E1"/>
    <w:rsid w:val="00C66A83"/>
    <w:rsid w:val="00D34887"/>
    <w:rsid w:val="00D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1B81"/>
  <w15:docId w15:val="{CBE980F9-2EE4-4A36-85C2-BCD1071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6A83"/>
    <w:pPr>
      <w:widowControl w:val="0"/>
      <w:suppressAutoHyphens/>
    </w:pPr>
  </w:style>
  <w:style w:type="paragraph" w:styleId="3">
    <w:name w:val="heading 3"/>
    <w:basedOn w:val="a"/>
    <w:next w:val="a"/>
    <w:pPr>
      <w:keepNext/>
      <w:widowControl/>
      <w:suppressAutoHyphens w:val="0"/>
      <w:overflowPunct w:val="0"/>
      <w:autoSpaceDE w:val="0"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30">
    <w:name w:val="Body Text 3"/>
    <w:basedOn w:val="a"/>
    <w:pPr>
      <w:suppressAutoHyphens w:val="0"/>
      <w:spacing w:after="120"/>
      <w:textAlignment w:val="auto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textAlignment w:val="auto"/>
    </w:pPr>
    <w:rPr>
      <w:rFonts w:ascii="Arial" w:eastAsia="Arial" w:hAnsi="Arial" w:cs="Arial"/>
    </w:rPr>
  </w:style>
  <w:style w:type="paragraph" w:styleId="a6">
    <w:name w:val="No Spacing"/>
    <w:pPr>
      <w:textAlignment w:val="auto"/>
    </w:pPr>
    <w:rPr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uppressAutoHyphens w:val="0"/>
      <w:textAlignment w:val="auto"/>
    </w:pPr>
  </w:style>
  <w:style w:type="paragraph" w:customStyle="1" w:styleId="ConsPlusJurTerm">
    <w:name w:val="ConsPlusJurTerm"/>
    <w:pPr>
      <w:widowControl w:val="0"/>
      <w:autoSpaceDE w:val="0"/>
      <w:textAlignment w:val="auto"/>
    </w:pPr>
    <w:rPr>
      <w:rFonts w:ascii="Tahoma" w:eastAsia="Tahoma" w:hAnsi="Tahoma" w:cs="Tahoma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pPr>
      <w:suppressAutoHyphens w:val="0"/>
      <w:ind w:left="720"/>
      <w:textAlignment w:val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31">
    <w:name w:val="Основной текст 3 Знак"/>
    <w:basedOn w:val="a0"/>
    <w:rPr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32">
    <w:name w:val="Заголовок 3 Знак"/>
    <w:basedOn w:val="a0"/>
    <w:rPr>
      <w:rFonts w:ascii="Calibri Light" w:eastAsia="Calibri Light" w:hAnsi="Calibri Light" w:cs="Calibri Light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C9D420AB76ED8F3B11BFDBD906AEF06BFF7AC88A6EA68644988574298F7BEC2ACC1C6" TargetMode="External"/><Relationship Id="rId13" Type="http://schemas.openxmlformats.org/officeDocument/2006/relationships/hyperlink" Target="mailto:ksm_zar@mail.ru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hyperlink" Target="mailto:ksm_zar@mail.ru" TargetMode="External"/><Relationship Id="rId17" Type="http://schemas.openxmlformats.org/officeDocument/2006/relationships/hyperlink" Target="mailto:ksm_za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sm_zar@mail.ru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ksm_zar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sm_zar@mail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F25E8582F6DACA49398055ACE58C9D420AB76ED8F3BC11F5BC906AEF06BFF7AC88A6EA68644988574298F7BEC2ACC1C6" TargetMode="External"/><Relationship Id="rId14" Type="http://schemas.openxmlformats.org/officeDocument/2006/relationships/hyperlink" Target="mailto:ksm_zar@mail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&#1079;&#1072;%202021%20&#1075;&#1086;&#1076;\&#1055;&#1088;&#1086;&#1077;&#1082;&#1090;%20&#1087;&#1086;&#1089;&#1090;&#1072;&#1085;&#1086;&#1074;&#1083;&#1077;&#1085;&#1080;&#1103;%20&#1086;&#1073;%20&#1086;&#1088;&#1075;&#1072;&#1085;&#1080;&#1079;&#1072;&#1094;&#1080;&#1080;%20&#1088;&#1072;&#1073;&#1086;&#1090;&#1099;%20&#1087;&#1086;%20&#1092;&#1086;&#1088;&#1084;&#1080;&#1088;&#1086;&#1074;&#1072;&#1085;&#1080;&#1102;%20&#1076;&#1086;&#1082;&#1083;&#1072;&#1076;&#1072;%20&#1043;&#1083;&#1072;&#1074;&#1099;%20&#1074;%20&#1040;&#1057;&#1059;%20&#1048;&#1054;&#1043;&#1042;%20&#1079;&#1072;%202021%20&#1075;&#1086;&#1076;.odt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2023-03-20T09:29:00Z</cp:lastPrinted>
  <dcterms:created xsi:type="dcterms:W3CDTF">2023-03-20T09:29:00Z</dcterms:created>
  <dcterms:modified xsi:type="dcterms:W3CDTF">2023-03-22T08:43:00Z</dcterms:modified>
</cp:coreProperties>
</file>