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3" w:rsidRPr="003112C1" w:rsidRDefault="009B2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2C1">
        <w:rPr>
          <w:rFonts w:ascii="Times New Roman" w:hAnsi="Times New Roman" w:cs="Times New Roman"/>
          <w:sz w:val="28"/>
          <w:szCs w:val="28"/>
        </w:rPr>
        <w:t>ДУМА ГОРОДСКОГО ОКРУГА ЗАРЕЧНЫЙ</w:t>
      </w:r>
    </w:p>
    <w:p w:rsidR="009B2DF3" w:rsidRPr="003112C1" w:rsidRDefault="009B2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F3" w:rsidRPr="003112C1" w:rsidRDefault="009B2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2C1">
        <w:rPr>
          <w:rFonts w:ascii="Times New Roman" w:hAnsi="Times New Roman" w:cs="Times New Roman"/>
          <w:sz w:val="28"/>
          <w:szCs w:val="28"/>
        </w:rPr>
        <w:t>РЕШЕНИЕ</w:t>
      </w:r>
    </w:p>
    <w:p w:rsidR="003112C1" w:rsidRDefault="00311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F3" w:rsidRDefault="003112C1" w:rsidP="003112C1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от </w:t>
      </w:r>
      <w:r w:rsidR="00510750">
        <w:rPr>
          <w:rFonts w:ascii="Times New Roman" w:hAnsi="Times New Roman" w:cs="Times New Roman"/>
          <w:sz w:val="28"/>
          <w:szCs w:val="28"/>
          <w:u w:val="single"/>
        </w:rPr>
        <w:t>19.07.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11369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472DA">
        <w:rPr>
          <w:rFonts w:ascii="Times New Roman" w:hAnsi="Times New Roman" w:cs="Times New Roman"/>
          <w:sz w:val="28"/>
          <w:szCs w:val="28"/>
          <w:u w:val="single"/>
        </w:rPr>
        <w:t xml:space="preserve">  54</w:t>
      </w:r>
      <w:proofErr w:type="gramEnd"/>
    </w:p>
    <w:p w:rsidR="003112C1" w:rsidRDefault="003112C1" w:rsidP="003112C1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</w:p>
    <w:p w:rsidR="003112C1" w:rsidRPr="003112C1" w:rsidRDefault="003112C1" w:rsidP="00113697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12C1">
        <w:rPr>
          <w:rFonts w:ascii="Times New Roman" w:hAnsi="Times New Roman" w:cs="Times New Roman"/>
          <w:b w:val="0"/>
          <w:sz w:val="28"/>
          <w:szCs w:val="28"/>
        </w:rPr>
        <w:t>О замене дотаций на выравнивание</w:t>
      </w:r>
      <w:r w:rsidR="00113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бюджетной обеспеченности городского округа Заречный дополнительным</w:t>
      </w:r>
      <w:r w:rsidR="008304B3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</w:t>
      </w:r>
      <w:r w:rsidR="008304B3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113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отчислений в бюджет городского округа Заречный</w:t>
      </w:r>
      <w:r w:rsidR="00113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</w:t>
      </w:r>
      <w:r w:rsidR="00113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2019 год и плановый период 2020 и 2021 годов</w:t>
      </w:r>
    </w:p>
    <w:p w:rsidR="009B2DF3" w:rsidRPr="003112C1" w:rsidRDefault="009B2D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2DF3" w:rsidRPr="003112C1" w:rsidRDefault="009B2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2C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3112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112C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13 августа 2014 года N 696-ПП "Об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период", рассмотрев информацию  администрации городского округа Заречный о прогнозе поступлений налога на доходы физических лиц на период с 201</w:t>
      </w:r>
      <w:r w:rsidR="008304B3">
        <w:rPr>
          <w:rFonts w:ascii="Times New Roman" w:hAnsi="Times New Roman" w:cs="Times New Roman"/>
          <w:sz w:val="28"/>
          <w:szCs w:val="28"/>
        </w:rPr>
        <w:t>9</w:t>
      </w:r>
      <w:r w:rsidRPr="003112C1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8304B3">
        <w:rPr>
          <w:rFonts w:ascii="Times New Roman" w:hAnsi="Times New Roman" w:cs="Times New Roman"/>
          <w:sz w:val="28"/>
          <w:szCs w:val="28"/>
        </w:rPr>
        <w:t>1</w:t>
      </w:r>
      <w:r w:rsidRPr="003112C1">
        <w:rPr>
          <w:rFonts w:ascii="Times New Roman" w:hAnsi="Times New Roman" w:cs="Times New Roman"/>
          <w:sz w:val="28"/>
          <w:szCs w:val="28"/>
        </w:rPr>
        <w:t xml:space="preserve"> год, Дума решила:</w:t>
      </w:r>
    </w:p>
    <w:p w:rsidR="009B2DF3" w:rsidRPr="003112C1" w:rsidRDefault="009B2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2C1">
        <w:rPr>
          <w:rFonts w:ascii="Times New Roman" w:hAnsi="Times New Roman" w:cs="Times New Roman"/>
          <w:sz w:val="28"/>
          <w:szCs w:val="28"/>
        </w:rPr>
        <w:t xml:space="preserve">1. Дать согласие на полную замену дотаций на выравнивание бюджетной обеспеченности городских округов из областного бюджета бюджету городского округа Заречный дополнительными нормативами отчислений в бюджет городского округа от налога </w:t>
      </w:r>
      <w:r w:rsidR="008304B3">
        <w:rPr>
          <w:rFonts w:ascii="Times New Roman" w:hAnsi="Times New Roman" w:cs="Times New Roman"/>
          <w:sz w:val="28"/>
          <w:szCs w:val="28"/>
        </w:rPr>
        <w:t>на доходы физических лиц на 2019</w:t>
      </w:r>
      <w:r w:rsidRPr="003112C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304B3">
        <w:rPr>
          <w:rFonts w:ascii="Times New Roman" w:hAnsi="Times New Roman" w:cs="Times New Roman"/>
          <w:sz w:val="28"/>
          <w:szCs w:val="28"/>
        </w:rPr>
        <w:t>20</w:t>
      </w:r>
      <w:r w:rsidRPr="003112C1">
        <w:rPr>
          <w:rFonts w:ascii="Times New Roman" w:hAnsi="Times New Roman" w:cs="Times New Roman"/>
          <w:sz w:val="28"/>
          <w:szCs w:val="28"/>
        </w:rPr>
        <w:t xml:space="preserve"> и 202</w:t>
      </w:r>
      <w:r w:rsidR="008304B3">
        <w:rPr>
          <w:rFonts w:ascii="Times New Roman" w:hAnsi="Times New Roman" w:cs="Times New Roman"/>
          <w:sz w:val="28"/>
          <w:szCs w:val="28"/>
        </w:rPr>
        <w:t>1</w:t>
      </w:r>
      <w:r w:rsidRPr="003112C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B2DF3" w:rsidRPr="003112C1" w:rsidRDefault="009B2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2C1">
        <w:rPr>
          <w:rFonts w:ascii="Times New Roman" w:hAnsi="Times New Roman" w:cs="Times New Roman"/>
          <w:sz w:val="28"/>
          <w:szCs w:val="28"/>
        </w:rPr>
        <w:t>2. Копию настоящего Решения направить в Министерство финансов Свердловской области.</w:t>
      </w:r>
    </w:p>
    <w:p w:rsidR="009B2DF3" w:rsidRPr="003112C1" w:rsidRDefault="009B2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2C1">
        <w:rPr>
          <w:rFonts w:ascii="Times New Roman" w:hAnsi="Times New Roman" w:cs="Times New Roman"/>
          <w:sz w:val="28"/>
          <w:szCs w:val="28"/>
        </w:rPr>
        <w:t>3. Опубликовать настоящее Решение в установленном порядке.</w:t>
      </w:r>
    </w:p>
    <w:p w:rsidR="009B2DF3" w:rsidRPr="003112C1" w:rsidRDefault="009B2D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4B3" w:rsidRDefault="008304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B2DF3" w:rsidRDefault="008304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</w:t>
      </w:r>
      <w:r w:rsidR="00113697">
        <w:rPr>
          <w:rFonts w:ascii="Times New Roman" w:hAnsi="Times New Roman" w:cs="Times New Roman"/>
          <w:sz w:val="28"/>
          <w:szCs w:val="28"/>
        </w:rPr>
        <w:tab/>
      </w:r>
      <w:r w:rsidR="001136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В.Н.</w:t>
      </w:r>
      <w:r w:rsidR="0011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Боярских</w:t>
      </w:r>
    </w:p>
    <w:p w:rsidR="008304B3" w:rsidRDefault="00830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2DF3" w:rsidRPr="003112C1" w:rsidRDefault="009B2D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DF3" w:rsidRPr="003112C1" w:rsidRDefault="008304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2DF3" w:rsidRDefault="008304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36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А.В.</w:t>
      </w:r>
      <w:r w:rsidR="0011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113697" w:rsidRDefault="00113697">
      <w:pPr>
        <w:pStyle w:val="ConsPlusNormal"/>
      </w:pPr>
    </w:p>
    <w:p w:rsidR="00113697" w:rsidRDefault="00113697">
      <w:pPr>
        <w:pStyle w:val="ConsPlusNormal"/>
      </w:pPr>
    </w:p>
    <w:p w:rsidR="00113697" w:rsidRDefault="00113697" w:rsidP="00113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97" w:rsidRPr="00113697" w:rsidRDefault="00113697" w:rsidP="00113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6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13697" w:rsidRPr="00113697" w:rsidRDefault="00113697" w:rsidP="00113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97">
        <w:rPr>
          <w:rFonts w:ascii="Times New Roman" w:hAnsi="Times New Roman" w:cs="Times New Roman"/>
          <w:b/>
          <w:sz w:val="28"/>
          <w:szCs w:val="28"/>
        </w:rPr>
        <w:t>к проекту решения Думы городского округа Заречный</w:t>
      </w:r>
    </w:p>
    <w:p w:rsidR="00113697" w:rsidRPr="00113697" w:rsidRDefault="00113697" w:rsidP="001136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3697">
        <w:rPr>
          <w:rFonts w:ascii="Times New Roman" w:hAnsi="Times New Roman" w:cs="Times New Roman"/>
          <w:b/>
          <w:sz w:val="28"/>
          <w:szCs w:val="28"/>
        </w:rPr>
        <w:t>«О замене дотаций на выравнивание бюджетной обеспеченности городского округа Заречный дополнительными нормативами отчислений в бюджет городского округа от налога на доходы физических лиц на 2019 год и плановый период 2020 и 2021 годов»</w:t>
      </w:r>
    </w:p>
    <w:p w:rsidR="00113697" w:rsidRPr="00113697" w:rsidRDefault="00113697" w:rsidP="00113697">
      <w:pPr>
        <w:pStyle w:val="a3"/>
        <w:ind w:left="142" w:firstLine="709"/>
        <w:rPr>
          <w:color w:val="FF0000"/>
          <w:szCs w:val="28"/>
        </w:rPr>
      </w:pP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При формировании бюджета на 2019 год и плановый период 2020 и 2021 годов рекомендуется сохранить полную замену дотаций на выравнивание бюджетной обеспеченности городского округа дополнительными нормативами отчислений от налога на доходы физических лиц согласованную Думой городского округа Заречный в 2017 году по следующим причинам:</w:t>
      </w: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1. при сравнении поступлений НДФЛ за 1 полугодие 2017 </w:t>
      </w:r>
      <w:proofErr w:type="gramStart"/>
      <w:r w:rsidRPr="00113697">
        <w:rPr>
          <w:rFonts w:ascii="Times New Roman" w:hAnsi="Times New Roman" w:cs="Times New Roman"/>
          <w:sz w:val="28"/>
          <w:szCs w:val="28"/>
        </w:rPr>
        <w:t>года  к</w:t>
      </w:r>
      <w:proofErr w:type="gramEnd"/>
      <w:r w:rsidRPr="00113697">
        <w:rPr>
          <w:rFonts w:ascii="Times New Roman" w:hAnsi="Times New Roman" w:cs="Times New Roman"/>
          <w:sz w:val="28"/>
          <w:szCs w:val="28"/>
        </w:rPr>
        <w:t xml:space="preserve"> 1 полугодию 2016 года, и за 1 полугодие 2018 года к аналогичному периоду 2017 года наблюдается положительная динамика поступлений по налогу в консолидированный бюджет. </w:t>
      </w: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Поступления НДФЛ в консолидированный бюджет Свердловской области составили с территории городского округа Заречный: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537"/>
        <w:gridCol w:w="1541"/>
        <w:gridCol w:w="2492"/>
        <w:gridCol w:w="2270"/>
      </w:tblGrid>
      <w:tr w:rsidR="00113697" w:rsidRPr="00113697" w:rsidTr="006B3715">
        <w:tc>
          <w:tcPr>
            <w:tcW w:w="1805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2016 года, </w:t>
            </w: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2017 года, </w:t>
            </w: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64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2018 года, </w:t>
            </w: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693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Рост поступлений</w:t>
            </w: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2017 </w:t>
            </w: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 к 1 </w:t>
            </w:r>
            <w:proofErr w:type="gramStart"/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полугодию  2016</w:t>
            </w:r>
            <w:proofErr w:type="gramEnd"/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410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Рост поступлений </w:t>
            </w: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за 1 полугодие </w:t>
            </w:r>
            <w:proofErr w:type="gramStart"/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2018  к</w:t>
            </w:r>
            <w:proofErr w:type="gramEnd"/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полугодию  2017</w:t>
            </w:r>
          </w:p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113697" w:rsidRPr="00113697" w:rsidTr="006B3715">
        <w:tc>
          <w:tcPr>
            <w:tcW w:w="1805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353 029</w:t>
            </w:r>
          </w:p>
        </w:tc>
        <w:tc>
          <w:tcPr>
            <w:tcW w:w="1559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371 459</w:t>
            </w:r>
          </w:p>
        </w:tc>
        <w:tc>
          <w:tcPr>
            <w:tcW w:w="1564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388 714</w:t>
            </w:r>
          </w:p>
        </w:tc>
        <w:tc>
          <w:tcPr>
            <w:tcW w:w="2693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2410" w:type="dxa"/>
          </w:tcPr>
          <w:p w:rsidR="00113697" w:rsidRPr="00113697" w:rsidRDefault="00113697" w:rsidP="006B371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97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</w:tbl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При анализе информации от основных налогоплательщиков в 1 полугодии 2018 года, установлено увеличение Фонда оплаты труда и средней заработной платы, в том числе и в бюджетной сфере.</w:t>
      </w: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В соответствии с прогнозом социально-экономического развития основного </w:t>
      </w:r>
      <w:proofErr w:type="gramStart"/>
      <w:r w:rsidRPr="00113697">
        <w:rPr>
          <w:rFonts w:ascii="Times New Roman" w:hAnsi="Times New Roman" w:cs="Times New Roman"/>
          <w:sz w:val="28"/>
          <w:szCs w:val="28"/>
        </w:rPr>
        <w:t>налогоплательщика  филиала</w:t>
      </w:r>
      <w:proofErr w:type="gramEnd"/>
      <w:r w:rsidRPr="00113697">
        <w:rPr>
          <w:rFonts w:ascii="Times New Roman" w:hAnsi="Times New Roman" w:cs="Times New Roman"/>
          <w:sz w:val="28"/>
          <w:szCs w:val="28"/>
        </w:rPr>
        <w:t xml:space="preserve"> ОАО «Концерна Росэнергоатом» «Белоярской АЭС» в планируемом периоде не планируется сокращение численности работников и планируется увеличение фонда оплаты труда  на</w:t>
      </w:r>
      <w:r w:rsidRPr="001136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697">
        <w:rPr>
          <w:rFonts w:ascii="Times New Roman" w:hAnsi="Times New Roman" w:cs="Times New Roman"/>
          <w:sz w:val="28"/>
          <w:szCs w:val="28"/>
        </w:rPr>
        <w:t>6 % (2019 год к 2018 году). Следовательно, и поступления НДФЛ в местный бюджет также вырастут.</w:t>
      </w: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lastRenderedPageBreak/>
        <w:t>2. В связи с тем, что на едином счете бюджета имеются остатки неиспользованных средств, предоставленных в разные годы бюджету городского округа Заречный по Соглашению с ГК «Росатом»,  дотации и субсидии на выравнивание бюджетной обеспеченности из областного бюджета поступают в бюджет городского округа Заречный в четвертом квартале года (так было в 2017 году, и планируется в текущем 2018 году). Дотации и субсидии на выравнивание бюджетной обеспеченности  имеют большой удельный вес в доходной части бюджета городского округа Заречный – 33 % без учета субвенций и их отсроченное поступление приводит к необходимости исполнять отдельные расходные обязательства за счет остатков финансовых средств, имеющих целевое назначение.</w:t>
      </w: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При наличии дополнительного норматива </w:t>
      </w:r>
      <w:proofErr w:type="gramStart"/>
      <w:r w:rsidRPr="00113697">
        <w:rPr>
          <w:rFonts w:ascii="Times New Roman" w:hAnsi="Times New Roman" w:cs="Times New Roman"/>
          <w:sz w:val="28"/>
          <w:szCs w:val="28"/>
        </w:rPr>
        <w:t>отчислений  (</w:t>
      </w:r>
      <w:proofErr w:type="gramEnd"/>
      <w:r w:rsidRPr="00113697">
        <w:rPr>
          <w:rFonts w:ascii="Times New Roman" w:hAnsi="Times New Roman" w:cs="Times New Roman"/>
          <w:sz w:val="28"/>
          <w:szCs w:val="28"/>
        </w:rPr>
        <w:t xml:space="preserve">20 % в 2018 году), поступления от НДФЛ в течение 1 полугодия 2018 года по месяцам были относительно равномерными платежами, в том числе и от основного налогоплательщика  - БАЭС. </w:t>
      </w: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3. Дотация на выравнивание имеет фиксированное значение, которое при исполнении бюджета не изменяется. Дополнительный норматив отчислений от НДФЛ позволяет увеличить доходы бюджета при перевыполнении плана поступлений.</w:t>
      </w: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113697" w:rsidRPr="00113697" w:rsidRDefault="00113697" w:rsidP="00113697">
      <w:pPr>
        <w:tabs>
          <w:tab w:val="left" w:pos="8400"/>
        </w:tabs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97" w:rsidRPr="00113697" w:rsidRDefault="00113697" w:rsidP="0011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369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13697">
        <w:rPr>
          <w:rFonts w:ascii="Times New Roman" w:hAnsi="Times New Roman" w:cs="Times New Roman"/>
          <w:sz w:val="28"/>
          <w:szCs w:val="28"/>
        </w:rPr>
        <w:t xml:space="preserve">. начальника Финансового управления </w:t>
      </w:r>
    </w:p>
    <w:p w:rsidR="00113697" w:rsidRPr="00113697" w:rsidRDefault="00113697" w:rsidP="0011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97">
        <w:rPr>
          <w:rFonts w:ascii="Times New Roman" w:hAnsi="Times New Roman" w:cs="Times New Roman"/>
          <w:sz w:val="28"/>
          <w:szCs w:val="28"/>
        </w:rPr>
        <w:t>администрации городского округа Заречный                             Л.Д. Мелихова</w:t>
      </w:r>
    </w:p>
    <w:p w:rsidR="00113697" w:rsidRPr="00113697" w:rsidRDefault="00113697" w:rsidP="001136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697" w:rsidRPr="00113697" w:rsidRDefault="001136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697" w:rsidRPr="00113697" w:rsidRDefault="001136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13697" w:rsidRPr="00113697" w:rsidSect="00C1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F3"/>
    <w:rsid w:val="00113697"/>
    <w:rsid w:val="003112C1"/>
    <w:rsid w:val="004472DA"/>
    <w:rsid w:val="00510750"/>
    <w:rsid w:val="005B0D1B"/>
    <w:rsid w:val="00772E85"/>
    <w:rsid w:val="007A5AB5"/>
    <w:rsid w:val="008304B3"/>
    <w:rsid w:val="009B2DF3"/>
    <w:rsid w:val="00B35621"/>
    <w:rsid w:val="00CF01F4"/>
    <w:rsid w:val="00D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431C"/>
  <w15:docId w15:val="{4F00E26D-D96D-4FD5-BECF-0E01C2BF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1136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6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71DF1C6A269688AE57E494CAF8D97AFA72E292D21B186BD8E705AB611B225DA70332073FD6B9423CFC3A5Df2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userue</cp:lastModifiedBy>
  <cp:revision>3</cp:revision>
  <cp:lastPrinted>2018-07-09T09:22:00Z</cp:lastPrinted>
  <dcterms:created xsi:type="dcterms:W3CDTF">2018-07-18T04:10:00Z</dcterms:created>
  <dcterms:modified xsi:type="dcterms:W3CDTF">2018-07-19T09:31:00Z</dcterms:modified>
</cp:coreProperties>
</file>