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1945420"/>
    <w:p w:rsidR="0014530B" w:rsidRDefault="0064502D" w:rsidP="00C42D94">
      <w:pPr>
        <w:spacing w:line="312" w:lineRule="auto"/>
        <w:ind w:firstLine="0"/>
        <w:jc w:val="center"/>
      </w:pPr>
      <w:r>
        <w:rPr>
          <w:rFonts w:ascii="Liberation Serif" w:eastAsia="Times New Roman" w:hAnsi="Liberation Serif"/>
          <w:sz w:val="24"/>
          <w:szCs w:val="20"/>
          <w:lang w:eastAsia="ru-RU"/>
        </w:rPr>
        <w:object w:dxaOrig="795" w:dyaOrig="1005" w14:anchorId="7C26B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3872588" r:id="rId8"/>
        </w:object>
      </w:r>
    </w:p>
    <w:p w:rsidR="00C42D94" w:rsidRPr="00C42D94" w:rsidRDefault="00C42D94" w:rsidP="00C42D94">
      <w:pPr>
        <w:suppressAutoHyphens w:val="0"/>
        <w:autoSpaceDN/>
        <w:spacing w:line="360" w:lineRule="auto"/>
        <w:ind w:firstLine="0"/>
        <w:jc w:val="center"/>
        <w:textAlignment w:val="auto"/>
        <w:rPr>
          <w:rFonts w:ascii="Liberation Serif" w:eastAsia="Times New Roman" w:hAnsi="Liberation Serif"/>
          <w:caps/>
          <w:szCs w:val="28"/>
          <w:lang w:eastAsia="ru-RU"/>
        </w:rPr>
      </w:pPr>
      <w:bookmarkStart w:id="1" w:name="Par176"/>
      <w:bookmarkEnd w:id="1"/>
      <w:proofErr w:type="gramStart"/>
      <w:r w:rsidRPr="00C42D94">
        <w:rPr>
          <w:rFonts w:ascii="Liberation Serif" w:eastAsia="Times New Roman" w:hAnsi="Liberation Serif"/>
          <w:caps/>
          <w:szCs w:val="28"/>
          <w:lang w:eastAsia="ru-RU"/>
        </w:rPr>
        <w:t>администрация  Городского</w:t>
      </w:r>
      <w:proofErr w:type="gramEnd"/>
      <w:r w:rsidRPr="00C42D94">
        <w:rPr>
          <w:rFonts w:ascii="Liberation Serif" w:eastAsia="Times New Roman" w:hAnsi="Liberation Serif"/>
          <w:caps/>
          <w:szCs w:val="28"/>
          <w:lang w:eastAsia="ru-RU"/>
        </w:rPr>
        <w:t xml:space="preserve">  округа  Заречный</w:t>
      </w:r>
    </w:p>
    <w:p w:rsidR="00C42D94" w:rsidRPr="00C42D94" w:rsidRDefault="00C42D94" w:rsidP="00C42D94">
      <w:pPr>
        <w:suppressAutoHyphens w:val="0"/>
        <w:autoSpaceDN/>
        <w:spacing w:line="360" w:lineRule="auto"/>
        <w:ind w:firstLine="0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C42D94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C42D94" w:rsidRPr="00C42D94" w:rsidRDefault="00C42D94" w:rsidP="00C42D94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C42D94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889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42D94" w:rsidRPr="00C42D94" w:rsidRDefault="00C42D94" w:rsidP="00C42D94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C42D94" w:rsidRPr="00C42D94" w:rsidRDefault="00C42D94" w:rsidP="00C42D94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C42D94" w:rsidRPr="00C42D94" w:rsidRDefault="00C42D94" w:rsidP="00C42D94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C42D94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1E1992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28.05.2021</w:t>
      </w:r>
      <w:r w:rsidRPr="00C42D94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C42D94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C42D94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1E1992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570-П</w:t>
      </w:r>
      <w:r w:rsidRPr="00C42D94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C42D94" w:rsidRPr="00C42D94" w:rsidRDefault="00C42D94" w:rsidP="00C42D94">
      <w:pPr>
        <w:suppressAutoHyphens w:val="0"/>
        <w:autoSpaceDN/>
        <w:ind w:firstLine="0"/>
        <w:textAlignment w:val="auto"/>
        <w:rPr>
          <w:rFonts w:ascii="Liberation Serif" w:eastAsia="Times New Roman" w:hAnsi="Liberation Serif"/>
          <w:szCs w:val="28"/>
          <w:lang w:eastAsia="ru-RU"/>
        </w:rPr>
      </w:pPr>
    </w:p>
    <w:p w:rsidR="00C42D94" w:rsidRPr="00C42D94" w:rsidRDefault="00C42D94" w:rsidP="00C42D94">
      <w:pPr>
        <w:suppressAutoHyphens w:val="0"/>
        <w:autoSpaceDN/>
        <w:ind w:right="5812" w:firstLine="0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C42D94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14530B" w:rsidRDefault="0014530B" w:rsidP="00C42D94">
      <w:pPr>
        <w:ind w:firstLine="0"/>
        <w:jc w:val="center"/>
        <w:rPr>
          <w:rFonts w:ascii="Liberation Serif" w:eastAsia="Times New Roman" w:hAnsi="Liberation Serif"/>
          <w:b/>
          <w:sz w:val="26"/>
          <w:szCs w:val="26"/>
        </w:rPr>
      </w:pPr>
    </w:p>
    <w:p w:rsidR="0014530B" w:rsidRDefault="0014530B" w:rsidP="00C42D94">
      <w:pPr>
        <w:ind w:firstLine="0"/>
        <w:jc w:val="center"/>
        <w:rPr>
          <w:rFonts w:ascii="Liberation Serif" w:eastAsia="Times New Roman" w:hAnsi="Liberation Serif"/>
          <w:b/>
          <w:sz w:val="26"/>
          <w:szCs w:val="26"/>
        </w:rPr>
      </w:pPr>
    </w:p>
    <w:p w:rsidR="0014530B" w:rsidRDefault="0064502D" w:rsidP="00C42D94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 утверждении Порядка формирования и ве</w:t>
      </w:r>
      <w:r w:rsidR="00C42D94">
        <w:rPr>
          <w:rFonts w:ascii="Liberation Serif" w:hAnsi="Liberation Serif"/>
          <w:sz w:val="26"/>
          <w:szCs w:val="26"/>
        </w:rPr>
        <w:t>дения Сводного плана наземных и </w:t>
      </w:r>
      <w:r>
        <w:rPr>
          <w:rFonts w:ascii="Liberation Serif" w:hAnsi="Liberation Serif"/>
          <w:sz w:val="26"/>
          <w:szCs w:val="26"/>
        </w:rPr>
        <w:t>подземных коммуникаций на территории городского округа Заречный</w:t>
      </w:r>
    </w:p>
    <w:p w:rsidR="0014530B" w:rsidRDefault="0014530B" w:rsidP="00C42D94">
      <w:pPr>
        <w:ind w:firstLine="0"/>
        <w:jc w:val="center"/>
        <w:rPr>
          <w:rFonts w:ascii="Liberation Serif" w:eastAsia="Times New Roman" w:hAnsi="Liberation Serif"/>
          <w:b/>
          <w:sz w:val="26"/>
          <w:szCs w:val="26"/>
        </w:rPr>
      </w:pPr>
    </w:p>
    <w:p w:rsidR="00C42D94" w:rsidRDefault="00C42D94" w:rsidP="00C42D94">
      <w:pPr>
        <w:ind w:firstLine="0"/>
        <w:jc w:val="center"/>
        <w:rPr>
          <w:rFonts w:ascii="Liberation Serif" w:eastAsia="Times New Roman" w:hAnsi="Liberation Serif"/>
          <w:b/>
          <w:sz w:val="26"/>
          <w:szCs w:val="26"/>
        </w:rPr>
      </w:pPr>
    </w:p>
    <w:p w:rsidR="0014530B" w:rsidRDefault="0064502D" w:rsidP="00C42D94">
      <w:pPr>
        <w:ind w:firstLine="720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В соответствии с частью 3 статьи 45.1 Федерального закона от 6 октября 2003 года № 131-ФЗ «Об общих принципах организации местного самоуправления в Российской Федерации», в целях реализации городским округом Заречный полномочий по формированию сводного плана наземных и подземных коммуникаций, на котором отображается информация о местоположении существующих и проектируемых сетей инженерно-технического обеспечения, электрических сетей, руководствуясь Приказом Министерства строительства и развития инфраст</w:t>
      </w:r>
      <w:r w:rsidR="00C42D94">
        <w:rPr>
          <w:rFonts w:ascii="Liberation Serif" w:eastAsia="Times New Roman" w:hAnsi="Liberation Serif"/>
          <w:sz w:val="26"/>
          <w:szCs w:val="26"/>
          <w:lang w:eastAsia="ru-RU"/>
        </w:rPr>
        <w:t>руктуры Свердловской области от 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10.06.2020 № 386-п «Об утверждении методических рекомендаций по формированию органами местного самоуправления муниципальных образований, расположенных на территории Свердловской области, сводного плана наземных и подземных коммуникаций», на основании ст. ст. 28, 31 Устава городского округа Заречный администрация городского округа Заречный</w:t>
      </w:r>
    </w:p>
    <w:p w:rsidR="0014530B" w:rsidRDefault="0064502D" w:rsidP="00C42D94">
      <w:pPr>
        <w:ind w:firstLine="0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b/>
          <w:sz w:val="26"/>
          <w:szCs w:val="26"/>
          <w:lang w:eastAsia="ru-RU"/>
        </w:rPr>
        <w:t>ПОСТАНОВЛЯЕТ:</w:t>
      </w:r>
    </w:p>
    <w:p w:rsidR="0014530B" w:rsidRDefault="0064502D" w:rsidP="00C42D94">
      <w:pPr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1. Утвердить Порядок формирования и ве</w:t>
      </w:r>
      <w:r w:rsidR="00C42D94">
        <w:rPr>
          <w:rFonts w:ascii="Liberation Serif" w:eastAsia="Times New Roman" w:hAnsi="Liberation Serif"/>
          <w:sz w:val="26"/>
          <w:szCs w:val="26"/>
          <w:lang w:eastAsia="ru-RU"/>
        </w:rPr>
        <w:t>дения Сводного плана наземных и 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подземных коммуникаций на территории городского округа Заречный (прилагается).</w:t>
      </w:r>
    </w:p>
    <w:p w:rsidR="0014530B" w:rsidRDefault="0064502D" w:rsidP="00C42D94">
      <w:r>
        <w:rPr>
          <w:rFonts w:ascii="Liberation Serif" w:eastAsia="Times New Roman" w:hAnsi="Liberation Serif"/>
          <w:sz w:val="26"/>
          <w:szCs w:val="26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eastAsia="Times New Roman" w:hAnsi="Liberation Serif"/>
            <w:sz w:val="26"/>
            <w:szCs w:val="26"/>
            <w:lang w:eastAsia="ru-RU"/>
          </w:rPr>
          <w:t>www.gorod-zarechny.ru</w:t>
        </w:r>
      </w:hyperlink>
      <w:r>
        <w:rPr>
          <w:rFonts w:ascii="Liberation Serif" w:eastAsia="Times New Roman" w:hAnsi="Liberation Serif"/>
          <w:sz w:val="26"/>
          <w:szCs w:val="26"/>
          <w:lang w:eastAsia="ru-RU"/>
        </w:rPr>
        <w:t>).</w:t>
      </w:r>
    </w:p>
    <w:p w:rsidR="0014530B" w:rsidRDefault="0014530B" w:rsidP="00C42D94">
      <w:pPr>
        <w:rPr>
          <w:rFonts w:ascii="Liberation Serif" w:hAnsi="Liberation Serif"/>
          <w:sz w:val="26"/>
          <w:szCs w:val="26"/>
        </w:rPr>
      </w:pPr>
    </w:p>
    <w:p w:rsidR="0014530B" w:rsidRDefault="0014530B" w:rsidP="00C42D94">
      <w:pPr>
        <w:rPr>
          <w:rFonts w:ascii="Liberation Serif" w:hAnsi="Liberation Serif"/>
          <w:sz w:val="26"/>
          <w:szCs w:val="26"/>
        </w:rPr>
      </w:pPr>
    </w:p>
    <w:p w:rsidR="0014530B" w:rsidRDefault="0064502D" w:rsidP="00C42D94">
      <w:pPr>
        <w:ind w:firstLine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</w:t>
      </w:r>
    </w:p>
    <w:p w:rsidR="0014530B" w:rsidRDefault="0064502D" w:rsidP="00C42D94">
      <w:pPr>
        <w:ind w:right="-2" w:firstLine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                                                      </w:t>
      </w:r>
      <w:r w:rsidR="00C42D94">
        <w:rPr>
          <w:rFonts w:ascii="Liberation Serif" w:hAnsi="Liberation Serif"/>
          <w:sz w:val="26"/>
          <w:szCs w:val="26"/>
        </w:rPr>
        <w:t xml:space="preserve">     </w:t>
      </w:r>
      <w:r>
        <w:rPr>
          <w:rFonts w:ascii="Liberation Serif" w:hAnsi="Liberation Serif"/>
          <w:sz w:val="26"/>
          <w:szCs w:val="26"/>
        </w:rPr>
        <w:t xml:space="preserve">                   А.В. Захарцев</w:t>
      </w:r>
    </w:p>
    <w:p w:rsidR="0014530B" w:rsidRPr="00C42D94" w:rsidRDefault="0064502D" w:rsidP="00C42D94">
      <w:pPr>
        <w:pageBreakBefore/>
        <w:ind w:left="709" w:firstLine="4678"/>
        <w:rPr>
          <w:rFonts w:ascii="Liberation Serif" w:hAnsi="Liberation Serif" w:cs="Liberation Serif"/>
          <w:sz w:val="26"/>
          <w:szCs w:val="26"/>
        </w:rPr>
      </w:pPr>
      <w:r w:rsidRPr="00C42D94"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14530B" w:rsidRPr="00C42D94" w:rsidRDefault="0064502D" w:rsidP="00C42D94">
      <w:pPr>
        <w:autoSpaceDE w:val="0"/>
        <w:ind w:left="5387" w:firstLine="0"/>
        <w:jc w:val="left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14530B" w:rsidRPr="00C42D94" w:rsidRDefault="0064502D" w:rsidP="00C42D94">
      <w:pPr>
        <w:autoSpaceDE w:val="0"/>
        <w:ind w:left="5387" w:firstLine="0"/>
        <w:jc w:val="left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14530B" w:rsidRPr="00C42D94" w:rsidRDefault="00C42D94" w:rsidP="00C42D94">
      <w:pPr>
        <w:autoSpaceDE w:val="0"/>
        <w:ind w:left="5387" w:firstLine="0"/>
        <w:jc w:val="left"/>
        <w:rPr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от___</w:t>
      </w:r>
      <w:r w:rsidR="001E1992">
        <w:rPr>
          <w:rFonts w:ascii="Liberation Serif" w:hAnsi="Liberation Serif"/>
          <w:sz w:val="26"/>
          <w:szCs w:val="26"/>
          <w:u w:val="single"/>
        </w:rPr>
        <w:t>28.05.2021</w:t>
      </w:r>
      <w:r w:rsidRPr="00C42D94">
        <w:rPr>
          <w:rFonts w:ascii="Liberation Serif" w:hAnsi="Liberation Serif"/>
          <w:sz w:val="26"/>
          <w:szCs w:val="26"/>
        </w:rPr>
        <w:t>____  №  ___</w:t>
      </w:r>
      <w:r w:rsidR="001E1992">
        <w:rPr>
          <w:rFonts w:ascii="Liberation Serif" w:hAnsi="Liberation Serif"/>
          <w:sz w:val="26"/>
          <w:szCs w:val="26"/>
          <w:u w:val="single"/>
        </w:rPr>
        <w:t>570-П</w:t>
      </w:r>
      <w:bookmarkStart w:id="2" w:name="_GoBack"/>
      <w:bookmarkEnd w:id="2"/>
      <w:r w:rsidRPr="00C42D94">
        <w:rPr>
          <w:rFonts w:ascii="Liberation Serif" w:hAnsi="Liberation Serif"/>
          <w:sz w:val="26"/>
          <w:szCs w:val="26"/>
        </w:rPr>
        <w:t xml:space="preserve">____ </w:t>
      </w:r>
      <w:r w:rsidR="0064502D" w:rsidRPr="00C42D94">
        <w:rPr>
          <w:rFonts w:ascii="Liberation Serif" w:hAnsi="Liberation Serif"/>
          <w:sz w:val="26"/>
          <w:szCs w:val="26"/>
        </w:rPr>
        <w:t>«Об утверждении Порядка формирования и ведения Сводного плана наземных и подземных коммуникаций на территории городского округа Заречный»</w:t>
      </w:r>
    </w:p>
    <w:p w:rsidR="0014530B" w:rsidRPr="00C42D94" w:rsidRDefault="0014530B" w:rsidP="00C42D94">
      <w:pPr>
        <w:ind w:firstLine="720"/>
        <w:jc w:val="center"/>
        <w:rPr>
          <w:rFonts w:ascii="Liberation Serif" w:hAnsi="Liberation Serif"/>
          <w:b/>
          <w:sz w:val="26"/>
          <w:szCs w:val="26"/>
          <w:lang w:eastAsia="ru-RU"/>
        </w:rPr>
      </w:pPr>
    </w:p>
    <w:p w:rsidR="0014530B" w:rsidRPr="00C42D94" w:rsidRDefault="0014530B" w:rsidP="00C42D94">
      <w:pPr>
        <w:ind w:firstLine="720"/>
        <w:jc w:val="center"/>
        <w:rPr>
          <w:rFonts w:ascii="Liberation Serif" w:hAnsi="Liberation Serif"/>
          <w:b/>
          <w:sz w:val="26"/>
          <w:szCs w:val="26"/>
          <w:lang w:eastAsia="ru-RU"/>
        </w:rPr>
      </w:pPr>
    </w:p>
    <w:bookmarkEnd w:id="0"/>
    <w:p w:rsidR="0014530B" w:rsidRPr="00C42D94" w:rsidRDefault="0064502D" w:rsidP="00C42D94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ПОРЯДОК ФОРМИРОВАНИЯ И ВЕ</w:t>
      </w:r>
      <w:r w:rsidR="00C42D94" w:rsidRPr="00C42D94">
        <w:rPr>
          <w:rFonts w:ascii="Liberation Serif" w:hAnsi="Liberation Serif"/>
          <w:sz w:val="26"/>
          <w:szCs w:val="26"/>
        </w:rPr>
        <w:t>ДЕНИЯ СВОДНОГО ПЛАНА НАЗЕМНЫХ И </w:t>
      </w:r>
      <w:r w:rsidRPr="00C42D94">
        <w:rPr>
          <w:rFonts w:ascii="Liberation Serif" w:hAnsi="Liberation Serif"/>
          <w:sz w:val="26"/>
          <w:szCs w:val="26"/>
        </w:rPr>
        <w:t>ПОДЗЕМНЫХ КОММУНИКАЦИЙ НА ТЕРРИТОРИИ ГОРОДСКОГО ОКРУГА ЗАРЕЧНЫЙ</w:t>
      </w:r>
    </w:p>
    <w:p w:rsidR="0014530B" w:rsidRPr="00C42D94" w:rsidRDefault="0014530B" w:rsidP="00C42D94">
      <w:pPr>
        <w:shd w:val="clear" w:color="auto" w:fill="FFFFFF"/>
        <w:jc w:val="center"/>
        <w:rPr>
          <w:rFonts w:ascii="Liberation Serif" w:hAnsi="Liberation Serif"/>
          <w:sz w:val="26"/>
          <w:szCs w:val="26"/>
        </w:rPr>
      </w:pPr>
    </w:p>
    <w:p w:rsidR="0014530B" w:rsidRPr="00C42D94" w:rsidRDefault="0064502D" w:rsidP="00C42D94">
      <w:pPr>
        <w:shd w:val="clear" w:color="auto" w:fill="FFFFFF"/>
        <w:ind w:firstLine="0"/>
        <w:jc w:val="center"/>
        <w:rPr>
          <w:rFonts w:ascii="Liberation Serif" w:hAnsi="Liberation Serif"/>
          <w:b/>
          <w:sz w:val="26"/>
          <w:szCs w:val="26"/>
        </w:rPr>
      </w:pPr>
      <w:r w:rsidRPr="00C42D94">
        <w:rPr>
          <w:rFonts w:ascii="Liberation Serif" w:hAnsi="Liberation Serif"/>
          <w:b/>
          <w:sz w:val="26"/>
          <w:szCs w:val="26"/>
        </w:rPr>
        <w:t>1. ОБЩИЕ ПОЛОЖЕНИЯ</w:t>
      </w:r>
    </w:p>
    <w:p w:rsidR="0014530B" w:rsidRPr="00C42D94" w:rsidRDefault="0014530B" w:rsidP="00C42D94">
      <w:pPr>
        <w:shd w:val="clear" w:color="auto" w:fill="FFFFFF"/>
        <w:rPr>
          <w:rFonts w:ascii="Liberation Serif" w:hAnsi="Liberation Serif"/>
          <w:bCs/>
          <w:sz w:val="26"/>
          <w:szCs w:val="26"/>
        </w:rPr>
      </w:pP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1.1. Настоящий Порядок определяет состав информации, подлежащей отображению в Сводном плане, порядок, формы и сроки включения такой информации в Сводный план, порядок формирования и ведения Сводного плана, порядок и сроки представления информации, содержащейся в Сводном плане, состав участников информационного взаимодействия и их полномочия.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 xml:space="preserve">1.2. Сводный план представляет собой цифровой план инженерного назначения, на котором в векторном виде в системе условных обозначений, отображается взаимоувязанная информация о видах и пространственном местоположении существующих (находящихся в эксплуатации и выведенных из эксплуатации, но не демонтированных) и проектируемых наземных и </w:t>
      </w:r>
      <w:proofErr w:type="gramStart"/>
      <w:r w:rsidRPr="00C42D94">
        <w:rPr>
          <w:rFonts w:ascii="Liberation Serif" w:hAnsi="Liberation Serif"/>
          <w:sz w:val="26"/>
          <w:szCs w:val="26"/>
        </w:rPr>
        <w:t>подземных инженерных коммуникаций</w:t>
      </w:r>
      <w:proofErr w:type="gramEnd"/>
      <w:r w:rsidRPr="00C42D94">
        <w:rPr>
          <w:rFonts w:ascii="Liberation Serif" w:hAnsi="Liberation Serif"/>
          <w:sz w:val="26"/>
          <w:szCs w:val="26"/>
        </w:rPr>
        <w:t xml:space="preserve"> и сооружений, а также подземных частей зданий и сооружений, расположенных на территории городского округа Заречный.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bookmarkStart w:id="3" w:name="P61"/>
      <w:bookmarkEnd w:id="3"/>
      <w:r w:rsidRPr="00C42D94">
        <w:rPr>
          <w:rFonts w:ascii="Liberation Serif" w:hAnsi="Liberation Serif"/>
          <w:sz w:val="26"/>
          <w:szCs w:val="26"/>
        </w:rPr>
        <w:t>1.3. В состав сведений Сводного плана подлежит включению следующая информация: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1.3.1. Сведения о местоположении наземных и подземных коммуникаций и сооружений, полученные в результате производства инженерно-геодезических изысканий, проектирования, исполнительных и контрольных геодезических съемок.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1.3.2. Сведения о собственниках, балансодержателях и эксплуатирующих организациях наземных и подземных коммуникаций и сооружений.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1.3.3. Характеристики наземных и подземных коммуникаций и сооружений: назначение коммуникаций, диаметр и материал труб, тип и сечение каналов, число кабелей, проводов и (или) труб, вводы в здания (сооружения) наземных и подземных коммуникаций.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1.3.4. Значения высотных отметок: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всех углов поворота, мест изменения уклонов коммуникации, диаметров труб, мест присоединения ответвлений, пересечений с другими коммуникациями;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 xml:space="preserve">верха труб, каналов, коллекторов, пакетов (блоков) при кабельной канализации, </w:t>
      </w:r>
      <w:proofErr w:type="spellStart"/>
      <w:r w:rsidRPr="00C42D94">
        <w:rPr>
          <w:rFonts w:ascii="Liberation Serif" w:hAnsi="Liberation Serif"/>
          <w:sz w:val="26"/>
          <w:szCs w:val="26"/>
        </w:rPr>
        <w:t>бесколодезных</w:t>
      </w:r>
      <w:proofErr w:type="spellEnd"/>
      <w:r w:rsidRPr="00C42D94">
        <w:rPr>
          <w:rFonts w:ascii="Liberation Serif" w:hAnsi="Liberation Serif"/>
          <w:sz w:val="26"/>
          <w:szCs w:val="26"/>
        </w:rPr>
        <w:t xml:space="preserve"> прокладок;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 xml:space="preserve">низа каналов, коллекторов, пакетов (блоков) при кабельной канализации, входящих труб в </w:t>
      </w:r>
      <w:proofErr w:type="spellStart"/>
      <w:r w:rsidRPr="00C42D94">
        <w:rPr>
          <w:rFonts w:ascii="Liberation Serif" w:hAnsi="Liberation Serif"/>
          <w:sz w:val="26"/>
          <w:szCs w:val="26"/>
        </w:rPr>
        <w:t>перепадных</w:t>
      </w:r>
      <w:proofErr w:type="spellEnd"/>
      <w:r w:rsidRPr="00C42D94">
        <w:rPr>
          <w:rFonts w:ascii="Liberation Serif" w:hAnsi="Liberation Serif"/>
          <w:sz w:val="26"/>
          <w:szCs w:val="26"/>
        </w:rPr>
        <w:t xml:space="preserve"> колодцах, входящих и выходящих труб в колодцах-отстойниках;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дна и обечаек колодцев, лотков в самотечных сетях.</w:t>
      </w:r>
    </w:p>
    <w:p w:rsidR="0014530B" w:rsidRPr="00C42D94" w:rsidRDefault="0064502D" w:rsidP="00C42D94">
      <w:pPr>
        <w:autoSpaceDE w:val="0"/>
        <w:rPr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lastRenderedPageBreak/>
        <w:t>1.4. Точность планового и высотного положения объектов, отображаемых на Сводном плане, определяется требованиями к точности инженерно-топографических планов масштаба 1:500 (для территорий городов с плотной сетью инженерных коммуникаций) и масштабов 1:1000, 1:2000 (для территорий городов, населенных пунктов с небольшой плотностью инженерных коммуникаций, межселенных территорий), установленными «</w:t>
      </w:r>
      <w:hyperlink r:id="rId10" w:history="1">
        <w:r w:rsidRPr="00C42D94">
          <w:rPr>
            <w:rFonts w:ascii="Liberation Serif" w:hAnsi="Liberation Serif"/>
            <w:sz w:val="26"/>
            <w:szCs w:val="26"/>
          </w:rPr>
          <w:t>СП 47.13330.2016</w:t>
        </w:r>
      </w:hyperlink>
      <w:r w:rsidRPr="00C42D94">
        <w:rPr>
          <w:rFonts w:ascii="Liberation Serif" w:hAnsi="Liberation Serif"/>
          <w:sz w:val="26"/>
          <w:szCs w:val="26"/>
        </w:rPr>
        <w:t>. Инженерные изыскания для строительства. Основные положения. Актуализированная редакция СНиП 11-02-96».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 xml:space="preserve">1.5. Перечень видов наземных и подземных коммуникаций и сооружений: водопровод, водопровод промышленный, водосток, дренажные трубопроводы, канализационные сети, газопровод, теплопровод, специальные трубопроводы, кабели связи и технических средств управления, блочная канализация, тоннели, коллекторы, волноводы, сооружения </w:t>
      </w:r>
      <w:proofErr w:type="spellStart"/>
      <w:r w:rsidRPr="00C42D94">
        <w:rPr>
          <w:rFonts w:ascii="Liberation Serif" w:hAnsi="Liberation Serif"/>
          <w:sz w:val="26"/>
          <w:szCs w:val="26"/>
        </w:rPr>
        <w:t>электрокоррозионной</w:t>
      </w:r>
      <w:proofErr w:type="spellEnd"/>
      <w:r w:rsidRPr="00C42D94">
        <w:rPr>
          <w:rFonts w:ascii="Liberation Serif" w:hAnsi="Liberation Serif"/>
          <w:sz w:val="26"/>
          <w:szCs w:val="26"/>
        </w:rPr>
        <w:t xml:space="preserve"> защиты, подземные и наземные кабельные линии электропередачи, проводные линии электропередачи, колодцы подземных коммуникаций, решетки сточные, камеры на трубопроводах, смотровые люки, </w:t>
      </w:r>
      <w:proofErr w:type="spellStart"/>
      <w:r w:rsidRPr="00C42D94">
        <w:rPr>
          <w:rFonts w:ascii="Liberation Serif" w:hAnsi="Liberation Serif"/>
          <w:sz w:val="26"/>
          <w:szCs w:val="26"/>
        </w:rPr>
        <w:t>коверы</w:t>
      </w:r>
      <w:proofErr w:type="spellEnd"/>
      <w:r w:rsidRPr="00C42D94">
        <w:rPr>
          <w:rFonts w:ascii="Liberation Serif" w:hAnsi="Liberation Serif"/>
          <w:sz w:val="26"/>
          <w:szCs w:val="26"/>
        </w:rPr>
        <w:t>, контрольные трубки, аварийные выпуски, водоразборные колонки, подземные части зданий и сооружений.</w:t>
      </w:r>
    </w:p>
    <w:p w:rsidR="0014530B" w:rsidRPr="00C42D94" w:rsidRDefault="0064502D" w:rsidP="00C42D94">
      <w:pPr>
        <w:autoSpaceDE w:val="0"/>
        <w:rPr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 xml:space="preserve">1.6. В целях обеспечения сохранности наземных и подземных коммуникаций и сооружений на территории  исполнительные органы государственной власти Свердловской области, органы местного самоуправления муниципальных образований, организации, обладающие материалами и результатами инженерных изысканий, в том числе осуществляющие хранение архивных данных, собственники (правообладатели) наземных и подземных коммуникаций и сооружений, застройщики, технические заказчики или лица, получившие в соответствии с Земельным </w:t>
      </w:r>
      <w:hyperlink r:id="rId11" w:history="1">
        <w:r w:rsidRPr="00C42D94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C42D94">
        <w:rPr>
          <w:rFonts w:ascii="Liberation Serif" w:hAnsi="Liberation Serif"/>
          <w:sz w:val="26"/>
          <w:szCs w:val="26"/>
        </w:rPr>
        <w:t xml:space="preserve"> Российской Федерации разрешение на использование земель или земельного участка, находящегося в государственной или муниципальной собственности, имеющие в своем распоряжении информацию и/или материалы, полученные в результате производства инженерно-геодезических изысканий, исполнительных и контрольных геодезических съемок наземных и подземных коммуникаций и сооружений, выполненных на территории, представляют их в администрацию городского округа Заречный для формирования Сводного плана.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1.7. Сводный план формируется и ведется в электронной форме с использованием программно-технических средств, обеспечивающих представление информации, содержащейся в Сводном плане, в форматах, совместимых с государственной информационной системой обеспечения градостроительной деятельности Свердловской области (далее - ГИСОГД).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1.8. Требования к структуре картографических данных и правилам цифрового описания объектов наземных и подземных коммуникаций и сооружений, представляемых для размещения в ГИСОГД, до момента установления Правительством Российской Федерации устанавливает орган исполнительной власти Свердловской области, уполномоченный на создание и эксплуатацию ГИСОГД.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1.9. Хранение и обработка информации, составляющей государственную тайну, в Сводном плане осуществляется в соответствии с законодательством Российской Федерации и законодательством Свердловской области.</w:t>
      </w:r>
    </w:p>
    <w:p w:rsidR="0014530B" w:rsidRDefault="0014530B" w:rsidP="00C42D94">
      <w:pPr>
        <w:shd w:val="clear" w:color="auto" w:fill="FFFFFF"/>
        <w:jc w:val="center"/>
        <w:rPr>
          <w:rFonts w:ascii="Liberation Serif" w:hAnsi="Liberation Serif"/>
          <w:bCs/>
          <w:sz w:val="26"/>
          <w:szCs w:val="26"/>
        </w:rPr>
      </w:pPr>
    </w:p>
    <w:p w:rsidR="00C42D94" w:rsidRDefault="00C42D94" w:rsidP="00C42D94">
      <w:pPr>
        <w:shd w:val="clear" w:color="auto" w:fill="FFFFFF"/>
        <w:jc w:val="center"/>
        <w:rPr>
          <w:rFonts w:ascii="Liberation Serif" w:hAnsi="Liberation Serif"/>
          <w:bCs/>
          <w:sz w:val="26"/>
          <w:szCs w:val="26"/>
        </w:rPr>
      </w:pPr>
    </w:p>
    <w:p w:rsidR="00C42D94" w:rsidRDefault="00C42D94" w:rsidP="00C42D94">
      <w:pPr>
        <w:shd w:val="clear" w:color="auto" w:fill="FFFFFF"/>
        <w:jc w:val="center"/>
        <w:rPr>
          <w:rFonts w:ascii="Liberation Serif" w:hAnsi="Liberation Serif"/>
          <w:bCs/>
          <w:sz w:val="26"/>
          <w:szCs w:val="26"/>
        </w:rPr>
      </w:pPr>
    </w:p>
    <w:p w:rsidR="00C42D94" w:rsidRDefault="00C42D94" w:rsidP="00C42D94">
      <w:pPr>
        <w:shd w:val="clear" w:color="auto" w:fill="FFFFFF"/>
        <w:jc w:val="center"/>
        <w:rPr>
          <w:rFonts w:ascii="Liberation Serif" w:hAnsi="Liberation Serif"/>
          <w:bCs/>
          <w:sz w:val="26"/>
          <w:szCs w:val="26"/>
        </w:rPr>
      </w:pPr>
    </w:p>
    <w:p w:rsidR="00C42D94" w:rsidRPr="00C42D94" w:rsidRDefault="00C42D94" w:rsidP="00C42D94">
      <w:pPr>
        <w:shd w:val="clear" w:color="auto" w:fill="FFFFFF"/>
        <w:jc w:val="center"/>
        <w:rPr>
          <w:rFonts w:ascii="Liberation Serif" w:hAnsi="Liberation Serif"/>
          <w:bCs/>
          <w:sz w:val="26"/>
          <w:szCs w:val="26"/>
        </w:rPr>
      </w:pPr>
    </w:p>
    <w:p w:rsidR="0014530B" w:rsidRPr="00C42D94" w:rsidRDefault="0064502D" w:rsidP="00C42D94">
      <w:pPr>
        <w:autoSpaceDE w:val="0"/>
        <w:ind w:firstLine="0"/>
        <w:jc w:val="center"/>
        <w:rPr>
          <w:rFonts w:ascii="Liberation Serif" w:hAnsi="Liberation Serif"/>
          <w:b/>
          <w:sz w:val="26"/>
          <w:szCs w:val="26"/>
        </w:rPr>
      </w:pPr>
      <w:r w:rsidRPr="00C42D94">
        <w:rPr>
          <w:rFonts w:ascii="Liberation Serif" w:hAnsi="Liberation Serif"/>
          <w:b/>
          <w:sz w:val="26"/>
          <w:szCs w:val="26"/>
        </w:rPr>
        <w:lastRenderedPageBreak/>
        <w:t>2. ПОРЯДОК ФОРМИРОВАНИЯ И ВЕДЕНИЯ СВОДНОГО ПЛАНА</w:t>
      </w:r>
    </w:p>
    <w:p w:rsidR="0014530B" w:rsidRPr="00C42D94" w:rsidRDefault="0014530B" w:rsidP="00C42D94">
      <w:pPr>
        <w:autoSpaceDE w:val="0"/>
        <w:rPr>
          <w:rFonts w:ascii="Liberation Serif" w:hAnsi="Liberation Serif"/>
          <w:sz w:val="26"/>
          <w:szCs w:val="26"/>
        </w:rPr>
      </w:pP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2.1. Организация работ по формированию и ведению Сводного плана осуществляется администрацией городского округа Заречный (далее - уполномоченный орган).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2.2. Уполномоченный орган организует работы по формированию и ведению Сводного плана и обеспечивает: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сбор, проверку, обработку, актуализацию, систематизацию, учет и размещение информации в Сводном плане, ее хранение и представление;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проведение мероприятий по ведению Сводного плана с учетом требований по защите информации, установленных законодательством Российской Федерации.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2.3. Картографической основой формирования и ведения Сводного плана является система координат ведения Единого государственного реестра недвижимости Свердловской области (МСК-66) и Балтийская система высот.</w:t>
      </w:r>
    </w:p>
    <w:p w:rsidR="0014530B" w:rsidRPr="00C42D94" w:rsidRDefault="0064502D" w:rsidP="00C42D94">
      <w:pPr>
        <w:autoSpaceDE w:val="0"/>
        <w:rPr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 xml:space="preserve">2.4. Формирование и ведение Сводного плана осуществляется уполномоченным органом путем отображения в векторном виде (графическом и атрибутивном) информации, указанной в </w:t>
      </w:r>
      <w:hyperlink w:anchor="P61" w:history="1">
        <w:r w:rsidRPr="00C42D94">
          <w:rPr>
            <w:rFonts w:ascii="Liberation Serif" w:hAnsi="Liberation Serif"/>
            <w:sz w:val="26"/>
            <w:szCs w:val="26"/>
          </w:rPr>
          <w:t>пункте 1.3</w:t>
        </w:r>
      </w:hyperlink>
      <w:r w:rsidRPr="00C42D94">
        <w:rPr>
          <w:rFonts w:ascii="Liberation Serif" w:hAnsi="Liberation Serif"/>
          <w:sz w:val="26"/>
          <w:szCs w:val="26"/>
        </w:rPr>
        <w:t xml:space="preserve"> настоящего Порядка, полученной: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из архивных документов, материалов и сведений, накопленных администрацией городского округа Заречный в муниципальной информационной системе обеспечения градостроительной деятельности и (или) в ГИСОГД;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из сведений, документов и материалов, полученных посредством информационного взаимодействия (запросов) из Единого государственного реестра недвижимости и Единого государственного реестра заключений;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из сведений, документов и материалов, полученных посредством информационного взаимодействия (запросов) с организациями, эксплуатирующими сети инженерно-технического обеспечения, на основании заключенных соглашений;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из сведений, документов и материалов, полученных посредством информационного взаимодействия (запросов) с собственниками (правообладателями) сетей инженерно-технического обеспечения, на основании заключенных соглашений.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2.5. Для формирования и ведения Сводного плана используются материалы и данные (далее - исходная информация), полученные в результате производства инженерно-геодезических изысканий, проектирования, исполнительных и контрольных геодезических съемок наземных и подземных коммуникаций и сооружений, выполненных на территории городского округа Заречный:</w:t>
      </w:r>
    </w:p>
    <w:p w:rsidR="0014530B" w:rsidRPr="00C42D94" w:rsidRDefault="0064502D" w:rsidP="00C42D94">
      <w:pPr>
        <w:autoSpaceDE w:val="0"/>
        <w:rPr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2.5.1. Технические отчеты, полученные в результате производства инженерно-геодезических изысканий, выполненных в соответствии с требованиями свода правил «</w:t>
      </w:r>
      <w:hyperlink r:id="rId12" w:history="1">
        <w:r w:rsidRPr="00C42D94">
          <w:rPr>
            <w:rFonts w:ascii="Liberation Serif" w:hAnsi="Liberation Serif"/>
            <w:sz w:val="26"/>
            <w:szCs w:val="26"/>
          </w:rPr>
          <w:t>СП 47.1333</w:t>
        </w:r>
      </w:hyperlink>
      <w:bookmarkStart w:id="4" w:name="_Hlt50990042"/>
      <w:bookmarkStart w:id="5" w:name="_Hlt50990041"/>
      <w:r w:rsidRPr="00C42D94">
        <w:rPr>
          <w:sz w:val="26"/>
          <w:szCs w:val="26"/>
        </w:rPr>
        <w:fldChar w:fldCharType="begin"/>
      </w:r>
      <w:r w:rsidRPr="00C42D94">
        <w:rPr>
          <w:sz w:val="26"/>
          <w:szCs w:val="26"/>
        </w:rPr>
        <w:instrText xml:space="preserve"> HYPERLINK  "consultantplus://offline/ref=40B68AA469A2AE150E844E8A43D725AB7073D87B43270D8BC826518738CB6193D426FBD215B4669F5DB108A8R0u6D" </w:instrText>
      </w:r>
      <w:r w:rsidRPr="00C42D94">
        <w:rPr>
          <w:sz w:val="26"/>
          <w:szCs w:val="26"/>
        </w:rPr>
        <w:fldChar w:fldCharType="separate"/>
      </w:r>
      <w:r w:rsidRPr="00C42D94">
        <w:rPr>
          <w:rFonts w:ascii="Liberation Serif" w:hAnsi="Liberation Serif"/>
          <w:sz w:val="26"/>
          <w:szCs w:val="26"/>
        </w:rPr>
        <w:t>0</w:t>
      </w:r>
      <w:r w:rsidRPr="00C42D94">
        <w:rPr>
          <w:rFonts w:ascii="Liberation Serif" w:hAnsi="Liberation Serif"/>
          <w:sz w:val="26"/>
          <w:szCs w:val="26"/>
        </w:rPr>
        <w:fldChar w:fldCharType="end"/>
      </w:r>
      <w:bookmarkEnd w:id="4"/>
      <w:bookmarkEnd w:id="5"/>
      <w:r w:rsidRPr="00C42D94">
        <w:rPr>
          <w:sz w:val="26"/>
          <w:szCs w:val="26"/>
        </w:rPr>
        <w:fldChar w:fldCharType="begin"/>
      </w:r>
      <w:r w:rsidRPr="00C42D94">
        <w:rPr>
          <w:sz w:val="26"/>
          <w:szCs w:val="26"/>
        </w:rPr>
        <w:instrText xml:space="preserve"> HYPERLINK  "consultantplus://offline/ref=40B68AA469A2AE150E844E8A43D725AB7073D87B43270D8BC826518738CB6193D426FBD215B4669F5DB108A8R0u6D" </w:instrText>
      </w:r>
      <w:r w:rsidRPr="00C42D94">
        <w:rPr>
          <w:sz w:val="26"/>
          <w:szCs w:val="26"/>
        </w:rPr>
        <w:fldChar w:fldCharType="separate"/>
      </w:r>
      <w:r w:rsidRPr="00C42D94">
        <w:rPr>
          <w:rFonts w:ascii="Liberation Serif" w:hAnsi="Liberation Serif"/>
          <w:sz w:val="26"/>
          <w:szCs w:val="26"/>
        </w:rPr>
        <w:t>.2016</w:t>
      </w:r>
      <w:r w:rsidRPr="00C42D94">
        <w:rPr>
          <w:rFonts w:ascii="Liberation Serif" w:hAnsi="Liberation Serif"/>
          <w:sz w:val="26"/>
          <w:szCs w:val="26"/>
        </w:rPr>
        <w:fldChar w:fldCharType="end"/>
      </w:r>
      <w:r w:rsidRPr="00C42D94">
        <w:rPr>
          <w:rFonts w:ascii="Liberation Serif" w:hAnsi="Liberation Serif"/>
          <w:sz w:val="26"/>
          <w:szCs w:val="26"/>
        </w:rPr>
        <w:t>. Инженерные изыскания для строительства. Основные положения. Актуализированная редакция СНиП 11-02-96», состоящие из текстовых и графических частей, а также приложений к ним (в текстовой, графической, цифровой и иных формах), содержащие созданные (обновленные) инженерно-топографические планы, планы (схемы) сетей наземных и подземных сооружений и инженерных коммуникаций с их техническими характеристиками, согласованные с собственником (эксплуатирующими организациями).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2.5.2. Инженерные информационные модели: форма представления инженерно-топографического плана в цифровом объектно-пространственном виде для автоматизированного решения инженерных задач и проектирования объектов строительства, состоящая из цифровой модели рельефа и цифровой модели ситуации.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lastRenderedPageBreak/>
        <w:t>2.5.3. Проектная документация, содержащая планы, продольные профили и иные графические материалы, на которых отражается проектное положение наземных и подземных коммуникаций и сооружений, каталоги проектных координат и высот характерных точек проектируемых наземных и подземных коммуникаций и сооружений, согласованная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изысканий, в случаях, если такое согласование требуется в соответствии с нормативными правовыми актами Российской Федерации.</w:t>
      </w:r>
    </w:p>
    <w:p w:rsidR="0014530B" w:rsidRPr="00C42D94" w:rsidRDefault="0064502D" w:rsidP="00C42D94">
      <w:pPr>
        <w:autoSpaceDE w:val="0"/>
        <w:rPr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2.5.4. Исполнительная документация, содержащая исполнительные чертежи построенных (реконструированных) наземных и подземных коммуникаций и сооружений, выполненные в соответствии с требованиями свода правил «</w:t>
      </w:r>
      <w:hyperlink r:id="rId13" w:history="1">
        <w:r w:rsidRPr="00C42D94">
          <w:rPr>
            <w:rFonts w:ascii="Liberation Serif" w:hAnsi="Liberation Serif"/>
            <w:sz w:val="26"/>
            <w:szCs w:val="26"/>
          </w:rPr>
          <w:t>СП 126.13330.2017</w:t>
        </w:r>
      </w:hyperlink>
      <w:r w:rsidRPr="00C42D94">
        <w:rPr>
          <w:rFonts w:ascii="Liberation Serif" w:hAnsi="Liberation Serif"/>
          <w:sz w:val="26"/>
          <w:szCs w:val="26"/>
        </w:rPr>
        <w:t xml:space="preserve">. СНиП 3.01.03-84. Свод правил. Геодезические работы в строительстве», и исполнительные схемы подземных частей зданий и сооружений, постоянно закрепленных по окончании монтажа, с каталогами координат и высот характерных точек, оформленные в том числе в соответствии с требованиями стандарта </w:t>
      </w:r>
      <w:hyperlink r:id="rId14" w:history="1">
        <w:r w:rsidRPr="00C42D94">
          <w:rPr>
            <w:rFonts w:ascii="Liberation Serif" w:hAnsi="Liberation Serif"/>
            <w:sz w:val="26"/>
            <w:szCs w:val="26"/>
          </w:rPr>
          <w:t>ГОСТ Р 51872-2019</w:t>
        </w:r>
      </w:hyperlink>
      <w:r w:rsidRPr="00C42D94">
        <w:rPr>
          <w:rFonts w:ascii="Liberation Serif" w:hAnsi="Liberation Serif"/>
          <w:sz w:val="26"/>
          <w:szCs w:val="26"/>
        </w:rPr>
        <w:t xml:space="preserve"> «Национальный стандарт Российской Федерации. Документация исполнительная геодезическая. Правила выполнения».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2.5.5. Каталоги координат и высот в составе исполнительных чертежей, исполнительных схем и проектной документации, информация в растровой, векторной форме, в форме инженерной информационной модели, имеющая координатную привязку, представляются для размещения в Сводном плане в системе координат ведения Единого государственного реестра недвижимости Свердловской области (МСК-66) и Балтийской системе высот.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 xml:space="preserve">2.5.6. При формировании и ведении Сводного плана отображение существующих наземных и </w:t>
      </w:r>
      <w:proofErr w:type="gramStart"/>
      <w:r w:rsidRPr="00C42D94">
        <w:rPr>
          <w:rFonts w:ascii="Liberation Serif" w:hAnsi="Liberation Serif"/>
          <w:sz w:val="26"/>
          <w:szCs w:val="26"/>
        </w:rPr>
        <w:t>подземных инженерных коммуникаций</w:t>
      </w:r>
      <w:proofErr w:type="gramEnd"/>
      <w:r w:rsidRPr="00C42D94">
        <w:rPr>
          <w:rFonts w:ascii="Liberation Serif" w:hAnsi="Liberation Serif"/>
          <w:sz w:val="26"/>
          <w:szCs w:val="26"/>
        </w:rPr>
        <w:t xml:space="preserve"> и сооружений, не подтвержденных исполнительной документацией, производится со статусом «справочная».</w:t>
      </w:r>
    </w:p>
    <w:p w:rsidR="0014530B" w:rsidRPr="00C42D94" w:rsidRDefault="0064502D" w:rsidP="00C42D94">
      <w:pPr>
        <w:autoSpaceDE w:val="0"/>
        <w:rPr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2.6. Ведение Сводного плана осуществляется путем систематического внесения информации в состав Сводного плана согласно настоящему Порядку и утвержденной структуры картографических данных (классификатора) объектов, подлежащих отображению в Сводном плане.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Информация подлежит отображению в составе Сводного плана в срок не более 10 рабочих дней со дня приема в уполномоченный орган.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2.7. Внесение информации в Сводный план осуществляется после процедуры проверки уполномоченным органом представленных электронных документов, материалов и данных на соответствие требованиям нормативных правовых актов, национальных стандартов,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Правильность отображения наземных и подземных коммуникаций и сооружений на исполнительных чертежах и схемах проверяют по результатам проведения работ по контрольной геодезической съемки.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Контрольная геодезическая съемка проводится организацией, уполномоченной администрацией городского округа Заречный.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 xml:space="preserve">2.8. В случае выявления в ходе проверки нарушений требований нормативных правовых актов, национальных стандартов и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съемок, уполномоченный орган </w:t>
      </w:r>
      <w:r w:rsidRPr="00C42D94">
        <w:rPr>
          <w:rFonts w:ascii="Liberation Serif" w:hAnsi="Liberation Serif"/>
          <w:sz w:val="26"/>
          <w:szCs w:val="26"/>
        </w:rPr>
        <w:lastRenderedPageBreak/>
        <w:t>формирует документ, отражающий выявленные нарушения и отказ в размещении представленной информации в Сводный план.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Документ об отказе в размещении информации формируется в срок не более 10 рабочих дней со дня приема информации в администрации городского округа Заречный.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2.9. Информация, размещенная в Сводном плане, должна содержать ссылки на сведения, документы и материалы, на основании которых она внесена.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2.10. При внесении изменений в состав информации Сводного плана в целях актуализации, обновления или устранения технических ошибок предыдущие редакции такой информации должны сохраняться.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2.11. Представление заключения о соответствии проектной документации Сводному плану осуществляется после формирования Сводного плана.</w:t>
      </w:r>
    </w:p>
    <w:p w:rsidR="0014530B" w:rsidRPr="00C42D94" w:rsidRDefault="0014530B" w:rsidP="00C42D94">
      <w:pPr>
        <w:shd w:val="clear" w:color="auto" w:fill="FFFFFF"/>
        <w:jc w:val="center"/>
        <w:rPr>
          <w:rFonts w:ascii="Liberation Serif" w:hAnsi="Liberation Serif"/>
          <w:bCs/>
          <w:sz w:val="26"/>
          <w:szCs w:val="26"/>
        </w:rPr>
      </w:pPr>
    </w:p>
    <w:p w:rsidR="0014530B" w:rsidRPr="00C42D94" w:rsidRDefault="0064502D" w:rsidP="00C42D94">
      <w:pPr>
        <w:autoSpaceDE w:val="0"/>
        <w:ind w:firstLine="0"/>
        <w:jc w:val="center"/>
        <w:rPr>
          <w:rFonts w:ascii="Liberation Serif" w:hAnsi="Liberation Serif"/>
          <w:b/>
          <w:sz w:val="26"/>
          <w:szCs w:val="26"/>
        </w:rPr>
      </w:pPr>
      <w:r w:rsidRPr="00C42D94">
        <w:rPr>
          <w:rFonts w:ascii="Liberation Serif" w:hAnsi="Liberation Serif"/>
          <w:b/>
          <w:sz w:val="26"/>
          <w:szCs w:val="26"/>
        </w:rPr>
        <w:t>3. ПОРЯДОК ПРЕДСТАВЛЕНИЯ ИНФОРМАЦИИ</w:t>
      </w:r>
    </w:p>
    <w:p w:rsidR="0014530B" w:rsidRPr="00C42D94" w:rsidRDefault="0064502D" w:rsidP="00C42D94">
      <w:pPr>
        <w:autoSpaceDE w:val="0"/>
        <w:ind w:firstLine="0"/>
        <w:jc w:val="center"/>
        <w:rPr>
          <w:rFonts w:ascii="Liberation Serif" w:hAnsi="Liberation Serif"/>
          <w:b/>
          <w:sz w:val="26"/>
          <w:szCs w:val="26"/>
        </w:rPr>
      </w:pPr>
      <w:r w:rsidRPr="00C42D94">
        <w:rPr>
          <w:rFonts w:ascii="Liberation Serif" w:hAnsi="Liberation Serif"/>
          <w:b/>
          <w:sz w:val="26"/>
          <w:szCs w:val="26"/>
        </w:rPr>
        <w:t>ДЛЯ ВЕДЕНИЯ СВОДНОГО ПЛАНА</w:t>
      </w:r>
    </w:p>
    <w:p w:rsidR="0014530B" w:rsidRPr="00C42D94" w:rsidRDefault="0014530B" w:rsidP="00C42D94">
      <w:pPr>
        <w:autoSpaceDE w:val="0"/>
        <w:rPr>
          <w:rFonts w:ascii="Liberation Serif" w:hAnsi="Liberation Serif"/>
          <w:sz w:val="26"/>
          <w:szCs w:val="26"/>
        </w:rPr>
      </w:pP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3.1. Исходная информация для ведения Сводного плана представляется уполномоченным органом в электронном виде в форме электронного документа и (или) электронного образа документа, подписанного отсоединенной (сохраненной отдельным файлом) усиленной квалифицированной электронной подписью уполномоченного лица.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 xml:space="preserve">При представлении исходной информации в виде пакета файлов, такой пакет представляется в форме </w:t>
      </w:r>
      <w:proofErr w:type="spellStart"/>
      <w:r w:rsidRPr="00C42D94">
        <w:rPr>
          <w:rFonts w:ascii="Liberation Serif" w:hAnsi="Liberation Serif"/>
          <w:sz w:val="26"/>
          <w:szCs w:val="26"/>
        </w:rPr>
        <w:t>zip</w:t>
      </w:r>
      <w:proofErr w:type="spellEnd"/>
      <w:r w:rsidRPr="00C42D94">
        <w:rPr>
          <w:rFonts w:ascii="Liberation Serif" w:hAnsi="Liberation Serif"/>
          <w:sz w:val="26"/>
          <w:szCs w:val="26"/>
        </w:rPr>
        <w:t>-файла, подписанного отсоединенной усиленной квалифицированной электронной подписью уполномоченного лица.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3.2. Ответственность за достоверность направляемой для включения в Сводный план исходной информации несут лица, направившие такую информацию.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3.3. Представление исходной информации для ведения Сводного плана осуществляется с использованием федеральной государственной информационной системы «Единый портал государственных и муниципальных услуг (функций)» (далее - ЕПГУ) и многофункционального центра предоставления государственных и муниципальных услуг (далее - МФЦ).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При направлении исходной информации через ЕПГУ идентификация и аутентификация заявителя осуществляется с использованием единой системы</w:t>
      </w:r>
      <w:r w:rsidR="00C42D94" w:rsidRPr="00C42D94">
        <w:rPr>
          <w:rFonts w:ascii="Liberation Serif" w:hAnsi="Liberation Serif"/>
          <w:sz w:val="26"/>
          <w:szCs w:val="26"/>
        </w:rPr>
        <w:t xml:space="preserve"> идентификации и аутентификации </w:t>
      </w:r>
      <w:r w:rsidRPr="00C42D94">
        <w:rPr>
          <w:rFonts w:ascii="Liberation Serif" w:hAnsi="Liberation Serif"/>
          <w:sz w:val="26"/>
          <w:szCs w:val="26"/>
        </w:rPr>
        <w:t>- ЕСИА.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3.4. Прием исходной информации для ведения Сводного плана осуществляется бесплатно.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3.5. Исходная информация для ведения Сводного плана представляется уполномоченным органом в виде электронных документов и электронных образов документов в форматах, установленных нормативными правовыми актами для соответствующих документов и информации.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В случае если нормативными правовыми актами не определен формат документов и информации в электронном виде, такие документы и информация направляются в следующих форматах: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3.5.1. Информация с текстовым и табличным содержанием представляется в любом из следующих форматов: DOC, DOCX, ODT, XLS, XLSX и ODS.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3.5.2. Информация в растровой модели представляются в форматах: TIFF, JPEG и PDF (сформированным способом, не предусматривающим сканирование документа на бумажном носителе).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bookmarkStart w:id="6" w:name="P120"/>
      <w:bookmarkEnd w:id="6"/>
      <w:r w:rsidRPr="00C42D94">
        <w:rPr>
          <w:rFonts w:ascii="Liberation Serif" w:hAnsi="Liberation Serif"/>
          <w:sz w:val="26"/>
          <w:szCs w:val="26"/>
        </w:rPr>
        <w:t>3.5.3. Пространственные данные в форме векторной модели представляются в обменных форматах: XML, GML и SHP.</w:t>
      </w:r>
    </w:p>
    <w:p w:rsidR="0014530B" w:rsidRPr="00C42D94" w:rsidRDefault="0064502D" w:rsidP="00C42D94">
      <w:pPr>
        <w:autoSpaceDE w:val="0"/>
        <w:rPr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lastRenderedPageBreak/>
        <w:t xml:space="preserve">3.5.4. В случае невозможности представления данных в форматах, указанных в </w:t>
      </w:r>
      <w:hyperlink w:anchor="P120" w:history="1">
        <w:r w:rsidRPr="00C42D94">
          <w:rPr>
            <w:rFonts w:ascii="Liberation Serif" w:hAnsi="Liberation Serif"/>
            <w:sz w:val="26"/>
            <w:szCs w:val="26"/>
          </w:rPr>
          <w:t>пункте 3.5.3</w:t>
        </w:r>
      </w:hyperlink>
      <w:r w:rsidRPr="00C42D94">
        <w:rPr>
          <w:rFonts w:ascii="Liberation Serif" w:hAnsi="Liberation Serif"/>
          <w:sz w:val="26"/>
          <w:szCs w:val="26"/>
        </w:rPr>
        <w:t xml:space="preserve"> настоящего Порядка, могут быть использованы обменные форматы MIF/MID, DWG и SXF (совместно с файлами описания RSC).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3.5.5. Пространственные данные в форме инженерной информационной модели представляются в открытых форматах обмена данными, установленных Правительством Российской Федерации.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3.5.6. Электронные образы документов, полученные посредством сканирования документов на бумажном носителе, представляются в формате PDF.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Сканирование осуществляется: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 xml:space="preserve">непосредственно с оригинала документа в масштабе 1:1 с разрешением 300 </w:t>
      </w:r>
      <w:proofErr w:type="spellStart"/>
      <w:r w:rsidRPr="00C42D94">
        <w:rPr>
          <w:rFonts w:ascii="Liberation Serif" w:hAnsi="Liberation Serif"/>
          <w:sz w:val="26"/>
          <w:szCs w:val="26"/>
        </w:rPr>
        <w:t>dpi</w:t>
      </w:r>
      <w:proofErr w:type="spellEnd"/>
      <w:r w:rsidRPr="00C42D94">
        <w:rPr>
          <w:rFonts w:ascii="Liberation Serif" w:hAnsi="Liberation Serif"/>
          <w:sz w:val="26"/>
          <w:szCs w:val="26"/>
        </w:rPr>
        <w:t>;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в «черно-белом» режиме при отсутствии в документе графических изображений и цветного текста;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в режиме «полной цветопередачи» при наличии в документе цветных графических изображений либо цветного текста;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в режиме «оттенки серого» при наличии в документе изображений, отличных от цветного изображения.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3.6. Представляемые пространственные данные должны иметь привязку к системе координат.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3.7. Представление исходной информации, составляющей государственную тайну, ее хранение и обработка в Сводном плане осуществляется в соответствии с требованиями законодательства Российской Федерации в области защиты государственной тайны.</w:t>
      </w:r>
    </w:p>
    <w:p w:rsidR="0014530B" w:rsidRPr="00C42D94" w:rsidRDefault="0014530B" w:rsidP="00C42D94">
      <w:pPr>
        <w:shd w:val="clear" w:color="auto" w:fill="FFFFFF"/>
        <w:jc w:val="center"/>
        <w:rPr>
          <w:rFonts w:ascii="Liberation Serif" w:hAnsi="Liberation Serif"/>
          <w:bCs/>
          <w:sz w:val="26"/>
          <w:szCs w:val="26"/>
        </w:rPr>
      </w:pPr>
    </w:p>
    <w:p w:rsidR="0014530B" w:rsidRPr="00C42D94" w:rsidRDefault="0064502D" w:rsidP="00C42D94">
      <w:pPr>
        <w:autoSpaceDE w:val="0"/>
        <w:ind w:firstLine="0"/>
        <w:jc w:val="center"/>
        <w:rPr>
          <w:rFonts w:ascii="Liberation Serif" w:hAnsi="Liberation Serif"/>
          <w:b/>
          <w:sz w:val="26"/>
          <w:szCs w:val="26"/>
        </w:rPr>
      </w:pPr>
      <w:r w:rsidRPr="00C42D94">
        <w:rPr>
          <w:rFonts w:ascii="Liberation Serif" w:hAnsi="Liberation Serif"/>
          <w:b/>
          <w:sz w:val="26"/>
          <w:szCs w:val="26"/>
        </w:rPr>
        <w:t>4. ПОРЯДОК ПРЕДСТАВЛЕНИЯ ИНФОРМАЦИИ ИЗ СВОДНОГО ПЛАНА</w:t>
      </w:r>
    </w:p>
    <w:p w:rsidR="0014530B" w:rsidRPr="00C42D94" w:rsidRDefault="0014530B" w:rsidP="00C42D94">
      <w:pPr>
        <w:autoSpaceDE w:val="0"/>
        <w:rPr>
          <w:rFonts w:ascii="Liberation Serif" w:hAnsi="Liberation Serif"/>
          <w:sz w:val="26"/>
          <w:szCs w:val="26"/>
        </w:rPr>
      </w:pP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4.1. Информация, содержащаяся в Сводном плане, представляется уполномоченным органом после завершения работ по его формированию с соблюдением требований законодательства Российской Федерации о защите государственной тайны.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4.2. Представление информации из Сводного плана осуществляется уполномоченным органом по запросам органов государственной власти, органов местного самоуправления, физических и юридических лиц бесплатно в срок не более 7 рабочих дней.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4.3. Представление информации из Сводного плана осуществляется в электронной форме в следующих электронных форматах данных: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TIFF, JPEG и PDF;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SHP, MIF/MID, DWG и SXF (совместно с файлами описания RSC).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4.4. Информация представляется с привязкой к системе координат.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>4.5. Подача запроса о представлении информации из Сводного плана осуществляется с использованием ЕПГУ и МФЦ.</w:t>
      </w:r>
    </w:p>
    <w:p w:rsidR="0014530B" w:rsidRPr="00C42D94" w:rsidRDefault="0064502D" w:rsidP="00C42D94">
      <w:pPr>
        <w:autoSpaceDE w:val="0"/>
        <w:rPr>
          <w:rFonts w:ascii="Liberation Serif" w:hAnsi="Liberation Serif"/>
          <w:sz w:val="26"/>
          <w:szCs w:val="26"/>
        </w:rPr>
      </w:pPr>
      <w:bookmarkStart w:id="7" w:name="P141"/>
      <w:bookmarkEnd w:id="7"/>
      <w:r w:rsidRPr="00C42D94">
        <w:rPr>
          <w:rFonts w:ascii="Liberation Serif" w:hAnsi="Liberation Serif"/>
          <w:sz w:val="26"/>
          <w:szCs w:val="26"/>
        </w:rPr>
        <w:t>4.6. Запрос формируется заявителем с приложением сведений о границах запрашиваемого фрагмента Сводного плана (далее - фрагмент), формы представления, лицензии на осуществление работ, связанных с использованием сведений, составляющих государственную тайну (если для запрашиваемого фрагмента имеются режимные ограничения на распространение).</w:t>
      </w:r>
    </w:p>
    <w:p w:rsidR="0014530B" w:rsidRPr="00C42D94" w:rsidRDefault="0064502D" w:rsidP="00C42D94">
      <w:pPr>
        <w:autoSpaceDE w:val="0"/>
        <w:rPr>
          <w:sz w:val="26"/>
          <w:szCs w:val="26"/>
        </w:rPr>
      </w:pPr>
      <w:r w:rsidRPr="00C42D94">
        <w:rPr>
          <w:rFonts w:ascii="Liberation Serif" w:hAnsi="Liberation Serif"/>
          <w:sz w:val="26"/>
          <w:szCs w:val="26"/>
        </w:rPr>
        <w:t xml:space="preserve">4.7. Основаниями для отказа в представлении информации являются отсутствие сведений в Сводном плане в запрашиваемых границах, отсутствие и непредставление или представление не в полном объеме документов, указанных в </w:t>
      </w:r>
      <w:hyperlink w:anchor="P141" w:history="1">
        <w:r w:rsidRPr="00C42D94">
          <w:rPr>
            <w:rFonts w:ascii="Liberation Serif" w:hAnsi="Liberation Serif"/>
            <w:sz w:val="26"/>
            <w:szCs w:val="26"/>
          </w:rPr>
          <w:t>пункте 4.6</w:t>
        </w:r>
      </w:hyperlink>
      <w:r w:rsidRPr="00C42D94">
        <w:rPr>
          <w:rFonts w:ascii="Liberation Serif" w:hAnsi="Liberation Serif"/>
          <w:sz w:val="26"/>
          <w:szCs w:val="26"/>
        </w:rPr>
        <w:t xml:space="preserve"> настоящего Порядка.</w:t>
      </w:r>
    </w:p>
    <w:sectPr w:rsidR="0014530B" w:rsidRPr="00C42D94" w:rsidSect="00C42D94">
      <w:headerReference w:type="default" r:id="rId15"/>
      <w:pgSz w:w="11906" w:h="16838"/>
      <w:pgMar w:top="1134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69" w:rsidRDefault="00317569">
      <w:r>
        <w:separator/>
      </w:r>
    </w:p>
  </w:endnote>
  <w:endnote w:type="continuationSeparator" w:id="0">
    <w:p w:rsidR="00317569" w:rsidRDefault="0031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69" w:rsidRDefault="00317569">
      <w:r>
        <w:rPr>
          <w:color w:val="000000"/>
        </w:rPr>
        <w:separator/>
      </w:r>
    </w:p>
  </w:footnote>
  <w:footnote w:type="continuationSeparator" w:id="0">
    <w:p w:rsidR="00317569" w:rsidRDefault="0031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C0" w:rsidRPr="00C42D94" w:rsidRDefault="0064502D">
    <w:pPr>
      <w:pStyle w:val="a8"/>
      <w:jc w:val="center"/>
      <w:rPr>
        <w:rFonts w:ascii="Liberation Serif" w:hAnsi="Liberation Serif" w:cs="Liberation Serif"/>
      </w:rPr>
    </w:pPr>
    <w:r w:rsidRPr="00C42D94">
      <w:rPr>
        <w:rFonts w:ascii="Liberation Serif" w:hAnsi="Liberation Serif" w:cs="Liberation Serif"/>
        <w:sz w:val="24"/>
      </w:rPr>
      <w:fldChar w:fldCharType="begin"/>
    </w:r>
    <w:r w:rsidRPr="00C42D94">
      <w:rPr>
        <w:rFonts w:ascii="Liberation Serif" w:hAnsi="Liberation Serif" w:cs="Liberation Serif"/>
        <w:sz w:val="24"/>
      </w:rPr>
      <w:instrText xml:space="preserve"> PAGE </w:instrText>
    </w:r>
    <w:r w:rsidRPr="00C42D94">
      <w:rPr>
        <w:rFonts w:ascii="Liberation Serif" w:hAnsi="Liberation Serif" w:cs="Liberation Serif"/>
        <w:sz w:val="24"/>
      </w:rPr>
      <w:fldChar w:fldCharType="separate"/>
    </w:r>
    <w:r w:rsidR="001E1992">
      <w:rPr>
        <w:rFonts w:ascii="Liberation Serif" w:hAnsi="Liberation Serif" w:cs="Liberation Serif"/>
        <w:noProof/>
        <w:sz w:val="24"/>
      </w:rPr>
      <w:t>7</w:t>
    </w:r>
    <w:r w:rsidRPr="00C42D94">
      <w:rPr>
        <w:rFonts w:ascii="Liberation Serif" w:hAnsi="Liberation Serif" w:cs="Liberation Serif"/>
        <w:sz w:val="24"/>
      </w:rPr>
      <w:fldChar w:fldCharType="end"/>
    </w:r>
  </w:p>
  <w:p w:rsidR="005F3FC0" w:rsidRDefault="00317569">
    <w:pPr>
      <w:pStyle w:val="a8"/>
      <w:ind w:right="360" w:firstLine="709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C8C"/>
    <w:multiLevelType w:val="multilevel"/>
    <w:tmpl w:val="CD441EFE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938649B"/>
    <w:multiLevelType w:val="multilevel"/>
    <w:tmpl w:val="A3162264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" w15:restartNumberingAfterBreak="0">
    <w:nsid w:val="13030239"/>
    <w:multiLevelType w:val="multilevel"/>
    <w:tmpl w:val="EEFCB78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DD2109"/>
    <w:multiLevelType w:val="multilevel"/>
    <w:tmpl w:val="F93883FC"/>
    <w:styleLink w:val="LFO7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6EC8"/>
    <w:multiLevelType w:val="multilevel"/>
    <w:tmpl w:val="8C96E0DA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D311B67"/>
    <w:multiLevelType w:val="multilevel"/>
    <w:tmpl w:val="FE661F62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EBF4B13"/>
    <w:multiLevelType w:val="multilevel"/>
    <w:tmpl w:val="D3D2B74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5655CD0"/>
    <w:multiLevelType w:val="multilevel"/>
    <w:tmpl w:val="B3AA0A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7A17D57"/>
    <w:multiLevelType w:val="multilevel"/>
    <w:tmpl w:val="744ABBE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AF82002"/>
    <w:multiLevelType w:val="multilevel"/>
    <w:tmpl w:val="65249726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B465D6C"/>
    <w:multiLevelType w:val="multilevel"/>
    <w:tmpl w:val="68E464A4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1105D6A"/>
    <w:multiLevelType w:val="multilevel"/>
    <w:tmpl w:val="EF425DAC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32105BE3"/>
    <w:multiLevelType w:val="multilevel"/>
    <w:tmpl w:val="AEA8188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71B4349"/>
    <w:multiLevelType w:val="multilevel"/>
    <w:tmpl w:val="10C2577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BBB2F17"/>
    <w:multiLevelType w:val="multilevel"/>
    <w:tmpl w:val="768679A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C636C2B"/>
    <w:multiLevelType w:val="multilevel"/>
    <w:tmpl w:val="E586D086"/>
    <w:styleLink w:val="LFO6"/>
    <w:lvl w:ilvl="0">
      <w:start w:val="1"/>
      <w:numFmt w:val="decimal"/>
      <w:pStyle w:val="a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730781"/>
    <w:multiLevelType w:val="multilevel"/>
    <w:tmpl w:val="FC143BFC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35D7C5B"/>
    <w:multiLevelType w:val="multilevel"/>
    <w:tmpl w:val="10DE9980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9B31A33"/>
    <w:multiLevelType w:val="multilevel"/>
    <w:tmpl w:val="B2FC0B22"/>
    <w:styleLink w:val="LFO5"/>
    <w:lvl w:ilvl="0">
      <w:start w:val="1"/>
      <w:numFmt w:val="decimal"/>
      <w:pStyle w:val="10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213486"/>
    <w:multiLevelType w:val="multilevel"/>
    <w:tmpl w:val="4E906E32"/>
    <w:styleLink w:val="LFO3"/>
    <w:lvl w:ilvl="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8D38C4"/>
    <w:multiLevelType w:val="multilevel"/>
    <w:tmpl w:val="DDB610D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3496B6F"/>
    <w:multiLevelType w:val="multilevel"/>
    <w:tmpl w:val="83B6722A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3535C44"/>
    <w:multiLevelType w:val="multilevel"/>
    <w:tmpl w:val="A6DCC6D2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9330A56"/>
    <w:multiLevelType w:val="multilevel"/>
    <w:tmpl w:val="55CCD2A0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AE10796"/>
    <w:multiLevelType w:val="multilevel"/>
    <w:tmpl w:val="87A2CF86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6C3D3E89"/>
    <w:multiLevelType w:val="multilevel"/>
    <w:tmpl w:val="821CF81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9015DED"/>
    <w:multiLevelType w:val="multilevel"/>
    <w:tmpl w:val="2C924A60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AA25910"/>
    <w:multiLevelType w:val="multilevel"/>
    <w:tmpl w:val="F7B8148C"/>
    <w:styleLink w:val="Outlin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BBD4C55"/>
    <w:multiLevelType w:val="multilevel"/>
    <w:tmpl w:val="3166709C"/>
    <w:styleLink w:val="LFO4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16C38"/>
    <w:multiLevelType w:val="multilevel"/>
    <w:tmpl w:val="E970F17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4"/>
  </w:num>
  <w:num w:numId="2">
    <w:abstractNumId w:val="26"/>
  </w:num>
  <w:num w:numId="3">
    <w:abstractNumId w:val="23"/>
  </w:num>
  <w:num w:numId="4">
    <w:abstractNumId w:val="27"/>
  </w:num>
  <w:num w:numId="5">
    <w:abstractNumId w:val="16"/>
  </w:num>
  <w:num w:numId="6">
    <w:abstractNumId w:val="22"/>
  </w:num>
  <w:num w:numId="7">
    <w:abstractNumId w:val="0"/>
  </w:num>
  <w:num w:numId="8">
    <w:abstractNumId w:val="5"/>
  </w:num>
  <w:num w:numId="9">
    <w:abstractNumId w:val="7"/>
  </w:num>
  <w:num w:numId="10">
    <w:abstractNumId w:val="12"/>
  </w:num>
  <w:num w:numId="11">
    <w:abstractNumId w:val="21"/>
  </w:num>
  <w:num w:numId="12">
    <w:abstractNumId w:val="8"/>
  </w:num>
  <w:num w:numId="13">
    <w:abstractNumId w:val="29"/>
  </w:num>
  <w:num w:numId="14">
    <w:abstractNumId w:val="9"/>
  </w:num>
  <w:num w:numId="15">
    <w:abstractNumId w:val="4"/>
  </w:num>
  <w:num w:numId="16">
    <w:abstractNumId w:val="17"/>
  </w:num>
  <w:num w:numId="17">
    <w:abstractNumId w:val="10"/>
  </w:num>
  <w:num w:numId="18">
    <w:abstractNumId w:val="14"/>
  </w:num>
  <w:num w:numId="19">
    <w:abstractNumId w:val="13"/>
  </w:num>
  <w:num w:numId="20">
    <w:abstractNumId w:val="2"/>
  </w:num>
  <w:num w:numId="21">
    <w:abstractNumId w:val="6"/>
  </w:num>
  <w:num w:numId="22">
    <w:abstractNumId w:val="20"/>
  </w:num>
  <w:num w:numId="23">
    <w:abstractNumId w:val="25"/>
  </w:num>
  <w:num w:numId="24">
    <w:abstractNumId w:val="11"/>
  </w:num>
  <w:num w:numId="25">
    <w:abstractNumId w:val="1"/>
  </w:num>
  <w:num w:numId="26">
    <w:abstractNumId w:val="19"/>
  </w:num>
  <w:num w:numId="27">
    <w:abstractNumId w:val="28"/>
  </w:num>
  <w:num w:numId="28">
    <w:abstractNumId w:val="18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0B"/>
    <w:rsid w:val="0014530B"/>
    <w:rsid w:val="001E1992"/>
    <w:rsid w:val="00317569"/>
    <w:rsid w:val="0064502D"/>
    <w:rsid w:val="00A05EE1"/>
    <w:rsid w:val="00C4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4713"/>
  <w15:docId w15:val="{71C0A457-83F3-41B9-95B1-10A7E9C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suppressAutoHyphens/>
    </w:pPr>
  </w:style>
  <w:style w:type="paragraph" w:styleId="11">
    <w:name w:val="heading 1"/>
    <w:basedOn w:val="a2"/>
    <w:next w:val="a2"/>
    <w:pPr>
      <w:keepNext/>
      <w:ind w:firstLine="0"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2"/>
    <w:next w:val="a2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ind w:firstLine="0"/>
      <w:jc w:val="center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pPr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i/>
      <w:iCs/>
      <w:sz w:val="22"/>
      <w:szCs w:val="28"/>
      <w:lang w:eastAsia="ru-RU"/>
    </w:rPr>
  </w:style>
  <w:style w:type="paragraph" w:styleId="7">
    <w:name w:val="heading 7"/>
    <w:basedOn w:val="a2"/>
    <w:next w:val="a2"/>
    <w:pPr>
      <w:spacing w:before="240" w:after="60"/>
      <w:ind w:firstLine="0"/>
      <w:jc w:val="center"/>
      <w:outlineLvl w:val="6"/>
    </w:pPr>
    <w:rPr>
      <w:sz w:val="24"/>
      <w:szCs w:val="24"/>
      <w:lang w:eastAsia="ru-RU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21">
    <w:name w:val="WW_OutlineListStyle_21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eastAsia="Times New Roman" w:hAnsi="Times New Roman" w:cs="Times New Roman"/>
      <w:b/>
      <w:i/>
      <w:sz w:val="28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Cs w:val="28"/>
    </w:rPr>
  </w:style>
  <w:style w:type="paragraph" w:customStyle="1" w:styleId="Textbody">
    <w:name w:val="Text body"/>
    <w:basedOn w:val="a2"/>
    <w:pPr>
      <w:ind w:firstLine="0"/>
    </w:pPr>
    <w:rPr>
      <w:rFonts w:eastAsia="Times New Roman"/>
      <w:szCs w:val="24"/>
      <w:lang w:eastAsia="ru-RU"/>
    </w:rPr>
  </w:style>
  <w:style w:type="paragraph" w:styleId="a6">
    <w:name w:val="List Paragraph"/>
    <w:basedOn w:val="a2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8"/>
    </w:rPr>
  </w:style>
  <w:style w:type="paragraph" w:customStyle="1" w:styleId="a7">
    <w:name w:val="РегламентГПЗУ"/>
    <w:basedOn w:val="a6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РегламентГПЗУ2"/>
    <w:basedOn w:val="a7"/>
    <w:pPr>
      <w:numPr>
        <w:numId w:val="24"/>
      </w:numPr>
      <w:tabs>
        <w:tab w:val="clear" w:pos="1712"/>
        <w:tab w:val="left" w:pos="2138"/>
      </w:tabs>
    </w:pPr>
  </w:style>
  <w:style w:type="paragraph" w:customStyle="1" w:styleId="ConsPlusNormal">
    <w:name w:val="ConsPlusNormal"/>
    <w:pPr>
      <w:suppressAutoHyphens/>
      <w:autoSpaceDE w:val="0"/>
      <w:ind w:firstLine="0"/>
      <w:jc w:val="left"/>
    </w:pPr>
    <w:rPr>
      <w:rFonts w:ascii="Arial" w:eastAsia="Arial" w:hAnsi="Arial" w:cs="Arial"/>
      <w:sz w:val="22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2"/>
    <w:pPr>
      <w:tabs>
        <w:tab w:val="center" w:pos="4677"/>
        <w:tab w:val="right" w:pos="9355"/>
      </w:tabs>
      <w:ind w:firstLine="0"/>
      <w:jc w:val="left"/>
    </w:pPr>
    <w:rPr>
      <w:rFonts w:ascii="Calibri" w:hAnsi="Calibri" w:cs="Calibri"/>
      <w:sz w:val="22"/>
      <w:szCs w:val="28"/>
    </w:rPr>
  </w:style>
  <w:style w:type="paragraph" w:styleId="a9">
    <w:name w:val="footer"/>
    <w:basedOn w:val="a2"/>
    <w:pPr>
      <w:tabs>
        <w:tab w:val="center" w:pos="4677"/>
        <w:tab w:val="right" w:pos="9355"/>
      </w:tabs>
      <w:ind w:firstLine="0"/>
      <w:jc w:val="left"/>
    </w:pPr>
    <w:rPr>
      <w:rFonts w:ascii="Calibri" w:hAnsi="Calibri" w:cs="Calibri"/>
      <w:sz w:val="22"/>
      <w:szCs w:val="28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8"/>
    </w:rPr>
  </w:style>
  <w:style w:type="paragraph" w:styleId="aa">
    <w:name w:val="Balloon Text"/>
    <w:basedOn w:val="a2"/>
    <w:pPr>
      <w:ind w:firstLine="0"/>
      <w:jc w:val="left"/>
    </w:pPr>
    <w:rPr>
      <w:rFonts w:ascii="Tahoma" w:eastAsia="Tahoma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pPr>
      <w:widowControl w:val="0"/>
      <w:numPr>
        <w:numId w:val="26"/>
      </w:numPr>
      <w:tabs>
        <w:tab w:val="left" w:pos="1134"/>
        <w:tab w:val="left" w:pos="1560"/>
      </w:tabs>
      <w:autoSpaceDE w:val="0"/>
      <w:spacing w:line="276" w:lineRule="auto"/>
    </w:pPr>
    <w:rPr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2"/>
    <w:pPr>
      <w:ind w:firstLine="0"/>
      <w:jc w:val="left"/>
    </w:pPr>
    <w:rPr>
      <w:rFonts w:eastAsia="Times New Roman"/>
      <w:sz w:val="20"/>
      <w:szCs w:val="20"/>
      <w:lang w:eastAsia="ar-SA"/>
    </w:rPr>
  </w:style>
  <w:style w:type="paragraph" w:customStyle="1" w:styleId="Textbodyindent">
    <w:name w:val="Text body indent"/>
    <w:basedOn w:val="a2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paragraph" w:customStyle="1" w:styleId="ac">
    <w:name w:val="Знак"/>
    <w:basedOn w:val="a2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pPr>
      <w:widowControl w:val="0"/>
      <w:suppressAutoHyphens/>
      <w:autoSpaceDE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1">
    <w:name w:val="Body Text 2"/>
    <w:basedOn w:val="a2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ad">
    <w:name w:val="Готовый"/>
    <w:basedOn w:val="a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ignature"/>
    <w:basedOn w:val="a2"/>
    <w:pPr>
      <w:ind w:left="4252" w:firstLine="0"/>
      <w:jc w:val="left"/>
    </w:pPr>
    <w:rPr>
      <w:rFonts w:eastAsia="Times New Roman"/>
      <w:b/>
      <w:szCs w:val="28"/>
      <w:lang w:eastAsia="ru-RU"/>
    </w:rPr>
  </w:style>
  <w:style w:type="paragraph" w:styleId="af">
    <w:name w:val="Body Text First Indent"/>
    <w:basedOn w:val="Textbody"/>
    <w:pPr>
      <w:spacing w:after="120"/>
      <w:ind w:firstLine="210"/>
      <w:jc w:val="left"/>
    </w:pPr>
    <w:rPr>
      <w:sz w:val="24"/>
    </w:rPr>
  </w:style>
  <w:style w:type="paragraph" w:styleId="30">
    <w:name w:val="Body Text 3"/>
    <w:basedOn w:val="a2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paragraph" w:styleId="af0">
    <w:name w:val="Normal (Web)"/>
    <w:basedOn w:val="a2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2">
    <w:name w:val="Абзац списка1"/>
    <w:basedOn w:val="a2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</w:rPr>
  </w:style>
  <w:style w:type="paragraph" w:customStyle="1" w:styleId="Style3">
    <w:name w:val="Style3"/>
    <w:basedOn w:val="a2"/>
    <w:pPr>
      <w:widowControl w:val="0"/>
      <w:autoSpaceDE w:val="0"/>
      <w:spacing w:line="31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"/>
    <w:basedOn w:val="a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annotation text"/>
    <w:basedOn w:val="a2"/>
    <w:pPr>
      <w:spacing w:after="200"/>
      <w:ind w:firstLine="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af3">
    <w:name w:val="annotation subject"/>
    <w:basedOn w:val="af2"/>
    <w:next w:val="af2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13"/>
    <w:pPr>
      <w:widowControl w:val="0"/>
      <w:autoSpaceDE w:val="0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pPr>
      <w:suppressAutoHyphens/>
      <w:ind w:firstLine="0"/>
      <w:jc w:val="left"/>
    </w:pPr>
    <w:rPr>
      <w:rFonts w:ascii="Calibri" w:hAnsi="Calibri" w:cs="Calibri"/>
      <w:sz w:val="22"/>
      <w:szCs w:val="28"/>
      <w:lang w:eastAsia="ru-RU"/>
    </w:rPr>
  </w:style>
  <w:style w:type="paragraph" w:customStyle="1" w:styleId="ConsPlusDocList">
    <w:name w:val="ConsPlusDocList"/>
    <w:pPr>
      <w:suppressAutoHyphens/>
      <w:autoSpaceDE w:val="0"/>
      <w:ind w:firstLine="0"/>
      <w:jc w:val="center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styleId="af4">
    <w:name w:val="caption"/>
    <w:basedOn w:val="a2"/>
    <w:pPr>
      <w:ind w:firstLine="0"/>
      <w:jc w:val="center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</w:pPr>
    <w:rPr>
      <w:sz w:val="20"/>
      <w:szCs w:val="20"/>
      <w:lang w:eastAsia="ru-RU"/>
    </w:rPr>
  </w:style>
  <w:style w:type="paragraph" w:styleId="31">
    <w:name w:val="Body Text Indent 3"/>
    <w:basedOn w:val="a2"/>
    <w:pPr>
      <w:spacing w:after="120"/>
      <w:ind w:left="283" w:firstLine="0"/>
      <w:jc w:val="center"/>
    </w:pPr>
    <w:rPr>
      <w:sz w:val="16"/>
      <w:szCs w:val="16"/>
      <w:lang w:eastAsia="ru-RU"/>
    </w:rPr>
  </w:style>
  <w:style w:type="paragraph" w:customStyle="1" w:styleId="Text">
    <w:name w:val="Text"/>
    <w:basedOn w:val="a2"/>
    <w:pPr>
      <w:ind w:firstLine="0"/>
      <w:jc w:val="center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ConsTitle">
    <w:name w:val="ConsTitle"/>
    <w:pPr>
      <w:widowControl w:val="0"/>
      <w:suppressAutoHyphens/>
      <w:autoSpaceDE w:val="0"/>
      <w:ind w:right="19772" w:firstLine="0"/>
      <w:jc w:val="center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pPr>
      <w:suppressAutoHyphens/>
      <w:autoSpaceDE w:val="0"/>
      <w:ind w:firstLine="0"/>
      <w:jc w:val="center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af5">
    <w:name w:val="Нумерованный Список"/>
    <w:basedOn w:val="a2"/>
    <w:pPr>
      <w:spacing w:before="120" w:after="120"/>
      <w:ind w:firstLine="0"/>
    </w:pPr>
    <w:rPr>
      <w:sz w:val="24"/>
      <w:szCs w:val="24"/>
      <w:lang w:eastAsia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 w:firstLine="0"/>
      <w:jc w:val="center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Cell">
    <w:name w:val="ConsCell"/>
    <w:pPr>
      <w:widowControl w:val="0"/>
      <w:suppressAutoHyphens/>
      <w:autoSpaceDE w:val="0"/>
      <w:ind w:right="19772" w:firstLine="0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14">
    <w:name w:val="Обычный1"/>
    <w:pPr>
      <w:widowControl w:val="0"/>
      <w:suppressAutoHyphens/>
      <w:snapToGrid w:val="0"/>
      <w:spacing w:line="300" w:lineRule="auto"/>
      <w:ind w:firstLine="820"/>
    </w:pPr>
    <w:rPr>
      <w:sz w:val="22"/>
      <w:szCs w:val="28"/>
      <w:lang w:eastAsia="ru-RU"/>
    </w:rPr>
  </w:style>
  <w:style w:type="paragraph" w:customStyle="1" w:styleId="text0">
    <w:name w:val="text"/>
    <w:basedOn w:val="a2"/>
    <w:pPr>
      <w:ind w:firstLine="0"/>
      <w:jc w:val="center"/>
    </w:pPr>
    <w:rPr>
      <w:rFonts w:ascii="Verdana" w:eastAsia="Verdana" w:hAnsi="Verdana" w:cs="Verdana"/>
      <w:color w:val="000000"/>
      <w:sz w:val="16"/>
      <w:szCs w:val="16"/>
      <w:lang w:eastAsia="ru-RU"/>
    </w:rPr>
  </w:style>
  <w:style w:type="paragraph" w:customStyle="1" w:styleId="af6">
    <w:name w:val="Адресат"/>
    <w:basedOn w:val="a2"/>
    <w:pPr>
      <w:spacing w:after="120" w:line="240" w:lineRule="exact"/>
      <w:ind w:firstLine="0"/>
      <w:jc w:val="center"/>
    </w:pPr>
    <w:rPr>
      <w:b/>
      <w:bCs/>
      <w:szCs w:val="28"/>
      <w:lang w:eastAsia="ru-RU"/>
    </w:rPr>
  </w:style>
  <w:style w:type="paragraph" w:customStyle="1" w:styleId="af7">
    <w:name w:val="Приложение"/>
    <w:basedOn w:val="Textbody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8">
    <w:name w:val="Заголовок к тексту"/>
    <w:basedOn w:val="a2"/>
    <w:next w:val="Textbody"/>
    <w:pPr>
      <w:spacing w:after="480" w:line="240" w:lineRule="exact"/>
      <w:ind w:firstLine="0"/>
      <w:jc w:val="center"/>
    </w:pPr>
    <w:rPr>
      <w:szCs w:val="28"/>
      <w:lang w:eastAsia="ru-RU"/>
    </w:rPr>
  </w:style>
  <w:style w:type="paragraph" w:customStyle="1" w:styleId="af9">
    <w:name w:val="регистрационные поля"/>
    <w:basedOn w:val="a2"/>
    <w:pPr>
      <w:spacing w:line="240" w:lineRule="exact"/>
      <w:ind w:firstLine="0"/>
      <w:jc w:val="center"/>
    </w:pPr>
    <w:rPr>
      <w:b/>
      <w:bCs/>
      <w:szCs w:val="28"/>
      <w:lang w:val="en-US" w:eastAsia="ru-RU"/>
    </w:rPr>
  </w:style>
  <w:style w:type="paragraph" w:customStyle="1" w:styleId="afa">
    <w:name w:val="Исполнитель"/>
    <w:basedOn w:val="Textbody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b">
    <w:name w:val="Подпись на общем бланке"/>
    <w:basedOn w:val="ae"/>
    <w:next w:val="Textbody"/>
    <w:pPr>
      <w:tabs>
        <w:tab w:val="right" w:pos="9639"/>
      </w:tabs>
      <w:spacing w:before="480" w:line="240" w:lineRule="exact"/>
      <w:ind w:left="0" w:firstLine="709"/>
      <w:jc w:val="center"/>
    </w:pPr>
    <w:rPr>
      <w:rFonts w:eastAsia="Calibri"/>
      <w:b w:val="0"/>
    </w:rPr>
  </w:style>
  <w:style w:type="paragraph" w:customStyle="1" w:styleId="afc">
    <w:name w:val="Таблицы (моноширинный)"/>
    <w:basedOn w:val="a2"/>
    <w:next w:val="a2"/>
    <w:pPr>
      <w:autoSpaceDE w:val="0"/>
      <w:ind w:firstLine="0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afd">
    <w:name w:val="Заголовок статьи"/>
    <w:basedOn w:val="a2"/>
    <w:next w:val="a2"/>
    <w:pPr>
      <w:autoSpaceDE w:val="0"/>
      <w:ind w:left="1612" w:hanging="892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afe">
    <w:name w:val="Комментарий"/>
    <w:basedOn w:val="a2"/>
    <w:next w:val="a2"/>
    <w:pPr>
      <w:autoSpaceDE w:val="0"/>
      <w:ind w:left="170" w:firstLine="0"/>
    </w:pPr>
    <w:rPr>
      <w:rFonts w:ascii="Arial" w:eastAsia="Arial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2"/>
    <w:pPr>
      <w:ind w:right="2" w:firstLine="110"/>
    </w:pPr>
    <w:rPr>
      <w:sz w:val="20"/>
      <w:szCs w:val="20"/>
      <w:lang w:eastAsia="ru-RU"/>
    </w:rPr>
  </w:style>
  <w:style w:type="paragraph" w:customStyle="1" w:styleId="15">
    <w:name w:val="Стиль1"/>
    <w:basedOn w:val="a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6">
    <w:name w:val="Знак1"/>
    <w:basedOn w:val="a2"/>
    <w:pPr>
      <w:spacing w:after="160" w:line="240" w:lineRule="exact"/>
      <w:ind w:firstLine="0"/>
    </w:pPr>
    <w:rPr>
      <w:sz w:val="24"/>
      <w:szCs w:val="24"/>
      <w:lang w:val="en-US"/>
    </w:rPr>
  </w:style>
  <w:style w:type="paragraph" w:customStyle="1" w:styleId="Normal1">
    <w:name w:val="Normal1"/>
    <w:pPr>
      <w:widowControl w:val="0"/>
      <w:suppressAutoHyphens/>
      <w:ind w:firstLine="0"/>
      <w:jc w:val="center"/>
    </w:pPr>
    <w:rPr>
      <w:sz w:val="20"/>
      <w:szCs w:val="20"/>
      <w:lang w:eastAsia="ru-RU"/>
    </w:rPr>
  </w:style>
  <w:style w:type="paragraph" w:customStyle="1" w:styleId="ConsPlusCell">
    <w:name w:val="ConsPlusCell"/>
    <w:pPr>
      <w:suppressAutoHyphens/>
      <w:autoSpaceDE w:val="0"/>
      <w:ind w:firstLine="0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aff">
    <w:name w:val="Знак Знак Знак Знак Знак Знак Знак"/>
    <w:basedOn w:val="a2"/>
    <w:pPr>
      <w:spacing w:before="100" w:after="100"/>
      <w:ind w:firstLine="0"/>
      <w:jc w:val="center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17">
    <w:name w:val="Знак Знак Знак Знак Знак Знак Знак Знак Знак Знак1"/>
    <w:basedOn w:val="a2"/>
    <w:pPr>
      <w:spacing w:after="160" w:line="240" w:lineRule="exact"/>
      <w:ind w:firstLine="0"/>
      <w:jc w:val="center"/>
    </w:pPr>
    <w:rPr>
      <w:rFonts w:ascii="Verdana" w:eastAsia="Verdana" w:hAnsi="Verdana" w:cs="Verdana"/>
      <w:sz w:val="24"/>
      <w:szCs w:val="24"/>
      <w:lang w:val="en-US"/>
    </w:rPr>
  </w:style>
  <w:style w:type="paragraph" w:customStyle="1" w:styleId="18">
    <w:name w:val="Знак Знак Знак Знак Знак Знак Знак1"/>
    <w:basedOn w:val="a2"/>
    <w:pPr>
      <w:spacing w:before="100" w:after="100"/>
      <w:ind w:firstLine="0"/>
      <w:jc w:val="center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2"/>
    <w:pPr>
      <w:spacing w:before="100" w:after="100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pPr>
      <w:spacing w:before="100" w:after="100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aff0">
    <w:name w:val="......."/>
    <w:basedOn w:val="a2"/>
    <w:next w:val="a2"/>
    <w:pPr>
      <w:autoSpaceDE w:val="0"/>
      <w:ind w:firstLine="0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pPr>
      <w:suppressAutoHyphens/>
      <w:ind w:firstLine="0"/>
      <w:jc w:val="left"/>
    </w:pPr>
    <w:rPr>
      <w:rFonts w:eastAsia="Times New Roman"/>
      <w:b/>
      <w:szCs w:val="28"/>
      <w:lang w:eastAsia="ru-RU"/>
    </w:rPr>
  </w:style>
  <w:style w:type="paragraph" w:customStyle="1" w:styleId="22">
    <w:name w:val="Обычный2"/>
    <w:pPr>
      <w:widowControl w:val="0"/>
      <w:suppressAutoHyphens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23">
    <w:name w:val="Body Text First Indent 2"/>
    <w:basedOn w:val="Textbodyindent"/>
    <w:pPr>
      <w:widowControl w:val="0"/>
      <w:autoSpaceDE w:val="0"/>
      <w:ind w:left="0" w:firstLine="210"/>
    </w:pPr>
    <w:rPr>
      <w:sz w:val="20"/>
      <w:szCs w:val="20"/>
    </w:rPr>
  </w:style>
  <w:style w:type="paragraph" w:customStyle="1" w:styleId="220">
    <w:name w:val="Основной текст 22"/>
    <w:basedOn w:val="a2"/>
    <w:pPr>
      <w:overflowPunct w:val="0"/>
      <w:autoSpaceDE w:val="0"/>
      <w:spacing w:line="216" w:lineRule="auto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pPr>
      <w:widowControl w:val="0"/>
      <w:autoSpaceDE w:val="0"/>
      <w:ind w:firstLine="0"/>
      <w:jc w:val="left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9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eastAsia="Cambria" w:hAnsi="Cambria" w:cs="Cambria"/>
      <w:i w:val="0"/>
      <w:iCs w:val="0"/>
      <w:color w:val="365F91"/>
      <w:sz w:val="28"/>
      <w:szCs w:val="28"/>
    </w:rPr>
  </w:style>
  <w:style w:type="paragraph" w:customStyle="1" w:styleId="Index">
    <w:name w:val="Index"/>
    <w:basedOn w:val="a2"/>
    <w:next w:val="1a"/>
    <w:pPr>
      <w:ind w:firstLine="0"/>
      <w:jc w:val="left"/>
    </w:pPr>
    <w:rPr>
      <w:rFonts w:ascii="Calibri Light" w:eastAsia="Times New Roman" w:hAnsi="Calibri Light" w:cs="Calibri Light"/>
      <w:b/>
      <w:bCs/>
      <w:szCs w:val="28"/>
    </w:rPr>
  </w:style>
  <w:style w:type="paragraph" w:customStyle="1" w:styleId="Contents2">
    <w:name w:val="Contents 2"/>
    <w:basedOn w:val="a2"/>
    <w:next w:val="a2"/>
    <w:autoRedefine/>
    <w:pPr>
      <w:spacing w:line="276" w:lineRule="auto"/>
      <w:ind w:left="220" w:right="-1" w:firstLine="0"/>
    </w:pPr>
    <w:rPr>
      <w:sz w:val="20"/>
      <w:szCs w:val="20"/>
    </w:rPr>
  </w:style>
  <w:style w:type="paragraph" w:customStyle="1" w:styleId="Contents1">
    <w:name w:val="Contents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b/>
      <w:bCs/>
      <w:caps/>
      <w:sz w:val="20"/>
      <w:szCs w:val="20"/>
    </w:rPr>
  </w:style>
  <w:style w:type="paragraph" w:customStyle="1" w:styleId="Contents3">
    <w:name w:val="Contents 3"/>
    <w:basedOn w:val="a2"/>
    <w:next w:val="a2"/>
    <w:autoRedefine/>
    <w:pPr>
      <w:spacing w:line="276" w:lineRule="auto"/>
      <w:ind w:left="440" w:firstLine="0"/>
      <w:jc w:val="left"/>
    </w:pPr>
    <w:rPr>
      <w:i/>
      <w:iCs/>
      <w:sz w:val="20"/>
      <w:szCs w:val="20"/>
    </w:rPr>
  </w:style>
  <w:style w:type="paragraph" w:customStyle="1" w:styleId="Contents4">
    <w:name w:val="Contents 4"/>
    <w:basedOn w:val="a2"/>
    <w:next w:val="a2"/>
    <w:autoRedefine/>
    <w:pPr>
      <w:spacing w:line="276" w:lineRule="auto"/>
      <w:ind w:left="660" w:firstLine="0"/>
      <w:jc w:val="left"/>
    </w:pPr>
    <w:rPr>
      <w:sz w:val="18"/>
      <w:szCs w:val="18"/>
    </w:rPr>
  </w:style>
  <w:style w:type="paragraph" w:customStyle="1" w:styleId="51">
    <w:name w:val="Оглавление 51"/>
    <w:basedOn w:val="a2"/>
    <w:next w:val="a2"/>
    <w:autoRedefine/>
    <w:pPr>
      <w:spacing w:line="276" w:lineRule="auto"/>
      <w:ind w:left="880" w:firstLine="0"/>
      <w:jc w:val="left"/>
    </w:pPr>
    <w:rPr>
      <w:rFonts w:ascii="Calibri" w:hAnsi="Calibri" w:cs="Calibri"/>
      <w:sz w:val="18"/>
      <w:szCs w:val="18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 w:firstLine="0"/>
      <w:jc w:val="left"/>
    </w:pPr>
    <w:rPr>
      <w:rFonts w:ascii="Calibri" w:hAnsi="Calibri" w:cs="Calibri"/>
      <w:sz w:val="18"/>
      <w:szCs w:val="18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 w:firstLine="0"/>
      <w:jc w:val="left"/>
    </w:pPr>
    <w:rPr>
      <w:rFonts w:ascii="Calibri" w:hAnsi="Calibri" w:cs="Calibri"/>
      <w:sz w:val="18"/>
      <w:szCs w:val="18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 w:firstLine="0"/>
      <w:jc w:val="left"/>
    </w:pPr>
    <w:rPr>
      <w:rFonts w:ascii="Calibri" w:hAnsi="Calibri" w:cs="Calibri"/>
      <w:sz w:val="18"/>
      <w:szCs w:val="18"/>
    </w:rPr>
  </w:style>
  <w:style w:type="paragraph" w:customStyle="1" w:styleId="91">
    <w:name w:val="Оглавление 91"/>
    <w:basedOn w:val="a2"/>
    <w:next w:val="a2"/>
    <w:autoRedefine/>
    <w:pPr>
      <w:spacing w:line="276" w:lineRule="auto"/>
      <w:ind w:left="1760" w:firstLine="0"/>
      <w:jc w:val="left"/>
    </w:pPr>
    <w:rPr>
      <w:rFonts w:ascii="Calibri" w:hAnsi="Calibri" w:cs="Calibri"/>
      <w:sz w:val="18"/>
      <w:szCs w:val="18"/>
    </w:rPr>
  </w:style>
  <w:style w:type="paragraph" w:styleId="aff1">
    <w:name w:val="endnote text"/>
    <w:basedOn w:val="a2"/>
    <w:pPr>
      <w:spacing w:after="200" w:line="276" w:lineRule="auto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1-11">
    <w:name w:val="Средняя заливка 1 - Акцент 11"/>
    <w:pPr>
      <w:suppressAutoHyphens/>
      <w:ind w:firstLine="0"/>
      <w:jc w:val="left"/>
    </w:pPr>
    <w:rPr>
      <w:rFonts w:ascii="Calibri" w:hAnsi="Calibri" w:cs="Calibri"/>
      <w:sz w:val="22"/>
      <w:szCs w:val="28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8"/>
    </w:rPr>
  </w:style>
  <w:style w:type="paragraph" w:styleId="aff2">
    <w:name w:val="Document Map"/>
    <w:basedOn w:val="a2"/>
    <w:pPr>
      <w:spacing w:after="200" w:line="276" w:lineRule="auto"/>
      <w:ind w:firstLine="0"/>
      <w:jc w:val="left"/>
    </w:pPr>
    <w:rPr>
      <w:sz w:val="24"/>
      <w:szCs w:val="24"/>
    </w:rPr>
  </w:style>
  <w:style w:type="paragraph" w:customStyle="1" w:styleId="aff3">
    <w:name w:val="Рег. Комментарии"/>
    <w:basedOn w:val="-31"/>
    <w:pPr>
      <w:spacing w:after="0"/>
      <w:ind w:left="539" w:firstLine="709"/>
      <w:jc w:val="both"/>
    </w:pPr>
    <w:rPr>
      <w:rFonts w:ascii="Times New Roman" w:eastAsia="Times New Roman" w:hAnsi="Times New Roman" w:cs="Times New Roman"/>
      <w:i/>
      <w:sz w:val="28"/>
    </w:rPr>
  </w:style>
  <w:style w:type="paragraph" w:customStyle="1" w:styleId="aff4">
    <w:name w:val="Сценарии"/>
    <w:basedOn w:val="a2"/>
    <w:pPr>
      <w:spacing w:before="120" w:after="120" w:line="276" w:lineRule="auto"/>
      <w:ind w:firstLine="539"/>
      <w:jc w:val="center"/>
    </w:pPr>
    <w:rPr>
      <w:i/>
      <w:szCs w:val="28"/>
    </w:rPr>
  </w:style>
  <w:style w:type="paragraph" w:customStyle="1" w:styleId="24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eastAsia="Cambria" w:hAnsi="Cambria" w:cs="Cambria"/>
      <w:i w:val="0"/>
      <w:iCs w:val="0"/>
      <w:color w:val="365F91"/>
      <w:sz w:val="28"/>
      <w:szCs w:val="28"/>
    </w:rPr>
  </w:style>
  <w:style w:type="paragraph" w:customStyle="1" w:styleId="110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25"/>
      </w:numPr>
      <w:spacing w:line="276" w:lineRule="auto"/>
    </w:pPr>
    <w:rPr>
      <w:szCs w:val="28"/>
    </w:rPr>
  </w:style>
  <w:style w:type="paragraph" w:customStyle="1" w:styleId="112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5">
    <w:name w:val="Рег. Обычный с отступом"/>
    <w:basedOn w:val="a2"/>
    <w:pPr>
      <w:autoSpaceDE w:val="0"/>
      <w:spacing w:line="276" w:lineRule="auto"/>
      <w:ind w:firstLine="540"/>
    </w:pPr>
    <w:rPr>
      <w:rFonts w:eastAsia="Times New Roman"/>
      <w:szCs w:val="28"/>
      <w:lang w:eastAsia="ar-SA"/>
    </w:rPr>
  </w:style>
  <w:style w:type="paragraph" w:customStyle="1" w:styleId="a1">
    <w:name w:val="Рег. Списки числовый"/>
    <w:basedOn w:val="1-21"/>
    <w:pPr>
      <w:numPr>
        <w:numId w:val="27"/>
      </w:num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6">
    <w:name w:val="Рег. Заголовок для названий результата"/>
    <w:basedOn w:val="2-"/>
    <w:pPr>
      <w:numPr>
        <w:ilvl w:val="0"/>
        <w:numId w:val="0"/>
      </w:numPr>
      <w:ind w:left="714" w:firstLine="709"/>
      <w:jc w:val="left"/>
    </w:pPr>
  </w:style>
  <w:style w:type="paragraph" w:customStyle="1" w:styleId="113">
    <w:name w:val="Рег. Основной текст уровень 1.1 (сценарии)"/>
    <w:basedOn w:val="11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szCs w:val="28"/>
    </w:rPr>
  </w:style>
  <w:style w:type="paragraph" w:customStyle="1" w:styleId="aff7">
    <w:name w:val="Рег. Списки без буллетов"/>
    <w:basedOn w:val="ConsPlusNormal"/>
    <w:pPr>
      <w:spacing w:line="276" w:lineRule="auto"/>
      <w:ind w:left="709"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Рег. Списки 1)"/>
    <w:basedOn w:val="aff7"/>
    <w:pPr>
      <w:numPr>
        <w:numId w:val="28"/>
      </w:numPr>
    </w:pPr>
  </w:style>
  <w:style w:type="paragraph" w:customStyle="1" w:styleId="1b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">
    <w:name w:val="Рег. Списки одного уровня: а) б) в)"/>
    <w:basedOn w:val="1b"/>
    <w:pPr>
      <w:numPr>
        <w:numId w:val="29"/>
      </w:numPr>
    </w:pPr>
    <w:rPr>
      <w:lang w:eastAsia="ar-SA"/>
    </w:rPr>
  </w:style>
  <w:style w:type="paragraph" w:customStyle="1" w:styleId="aff8">
    <w:name w:val="Рег. Списки без буллетов широкие"/>
    <w:basedOn w:val="a2"/>
    <w:pPr>
      <w:autoSpaceDE w:val="0"/>
      <w:spacing w:line="276" w:lineRule="auto"/>
      <w:ind w:firstLine="540"/>
    </w:pPr>
    <w:rPr>
      <w:rFonts w:eastAsia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">
    <w:name w:val="Рег. Основной нумерованный 1. текст"/>
    <w:basedOn w:val="ConsPlusNormal"/>
    <w:pPr>
      <w:numPr>
        <w:numId w:val="30"/>
      </w:numPr>
      <w:spacing w:line="276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ff9">
    <w:name w:val="No Spacing"/>
    <w:pPr>
      <w:suppressAutoHyphens/>
      <w:ind w:firstLine="0"/>
      <w:jc w:val="left"/>
    </w:pPr>
    <w:rPr>
      <w:rFonts w:ascii="Calibri" w:hAnsi="Calibri" w:cs="Calibri"/>
      <w:sz w:val="22"/>
      <w:szCs w:val="28"/>
    </w:rPr>
  </w:style>
  <w:style w:type="paragraph" w:styleId="affa">
    <w:name w:val="Revision"/>
    <w:pPr>
      <w:suppressAutoHyphens/>
      <w:ind w:firstLine="0"/>
      <w:jc w:val="left"/>
    </w:pPr>
    <w:rPr>
      <w:rFonts w:ascii="Calibri" w:hAnsi="Calibri" w:cs="Calibri"/>
      <w:sz w:val="22"/>
      <w:szCs w:val="28"/>
    </w:rPr>
  </w:style>
  <w:style w:type="paragraph" w:customStyle="1" w:styleId="25">
    <w:name w:val="Абзац списка2"/>
    <w:basedOn w:val="a2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paragraph" w:customStyle="1" w:styleId="uni">
    <w:name w:val="uni"/>
    <w:basedOn w:val="a2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6">
    <w:name w:val="Стиль2"/>
    <w:basedOn w:val="aff9"/>
    <w:pPr>
      <w:jc w:val="center"/>
    </w:pPr>
    <w:rPr>
      <w:b/>
      <w:sz w:val="24"/>
      <w:szCs w:val="24"/>
    </w:rPr>
  </w:style>
  <w:style w:type="paragraph" w:customStyle="1" w:styleId="114">
    <w:name w:val="Абзац списка11"/>
    <w:basedOn w:val="a2"/>
    <w:pPr>
      <w:spacing w:line="276" w:lineRule="auto"/>
      <w:ind w:left="720" w:firstLine="0"/>
      <w:jc w:val="center"/>
    </w:pPr>
    <w:rPr>
      <w:rFonts w:ascii="Calibri" w:hAnsi="Calibri" w:cs="Calibri"/>
      <w:sz w:val="22"/>
      <w:szCs w:val="28"/>
    </w:rPr>
  </w:style>
  <w:style w:type="paragraph" w:customStyle="1" w:styleId="27">
    <w:name w:val="Знак Знак Знак Знак Знак Знак Знак Знак Знак Знак2"/>
    <w:basedOn w:val="a2"/>
    <w:pPr>
      <w:spacing w:after="160" w:line="240" w:lineRule="exact"/>
      <w:ind w:firstLine="0"/>
      <w:jc w:val="center"/>
    </w:pPr>
    <w:rPr>
      <w:rFonts w:ascii="Verdana" w:eastAsia="Verdana" w:hAnsi="Verdana" w:cs="Verdana"/>
      <w:sz w:val="24"/>
      <w:szCs w:val="24"/>
      <w:lang w:val="en-US"/>
    </w:rPr>
  </w:style>
  <w:style w:type="paragraph" w:customStyle="1" w:styleId="28">
    <w:name w:val="Знак2"/>
    <w:basedOn w:val="a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29">
    <w:name w:val="Знак Знак Знак Знак Знак Знак Знак2"/>
    <w:basedOn w:val="a2"/>
    <w:pPr>
      <w:spacing w:before="100" w:after="10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eastAsia="Calibri Light" w:hAnsi="Calibri Light" w:cs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lang w:eastAsia="ru-RU"/>
    </w:rPr>
  </w:style>
  <w:style w:type="paragraph" w:customStyle="1" w:styleId="1c">
    <w:name w:val="Заголовок1"/>
    <w:basedOn w:val="a2"/>
    <w:next w:val="Textbody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d">
    <w:name w:val="Список1"/>
    <w:basedOn w:val="Textbody"/>
    <w:next w:val="affb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a">
    <w:name w:val="index 1"/>
    <w:basedOn w:val="a2"/>
    <w:next w:val="a2"/>
    <w:autoRedefine/>
    <w:pPr>
      <w:ind w:left="220" w:hanging="220"/>
      <w:jc w:val="left"/>
    </w:pPr>
    <w:rPr>
      <w:rFonts w:ascii="Calibri" w:hAnsi="Calibri" w:cs="Calibri"/>
      <w:sz w:val="22"/>
      <w:szCs w:val="28"/>
    </w:rPr>
  </w:style>
  <w:style w:type="paragraph" w:customStyle="1" w:styleId="1e">
    <w:name w:val="Указатель1"/>
    <w:basedOn w:val="a2"/>
    <w:next w:val="Index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pPr>
      <w:widowControl w:val="0"/>
      <w:suppressAutoHyphens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2"/>
    <w:pPr>
      <w:spacing w:after="2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pP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2"/>
    <w:pPr>
      <w:spacing w:after="200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pP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fb">
    <w:name w:val="List"/>
    <w:basedOn w:val="a2"/>
    <w:pPr>
      <w:ind w:left="283" w:hanging="283"/>
      <w:jc w:val="left"/>
    </w:pPr>
    <w:rPr>
      <w:szCs w:val="28"/>
    </w:rPr>
  </w:style>
  <w:style w:type="paragraph" w:customStyle="1" w:styleId="formattext">
    <w:name w:val="formattext"/>
    <w:basedOn w:val="a2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a">
    <w:name w:val="Body Text Indent 2"/>
    <w:basedOn w:val="a2"/>
    <w:pPr>
      <w:spacing w:after="120" w:line="480" w:lineRule="auto"/>
      <w:ind w:left="283"/>
    </w:pPr>
  </w:style>
  <w:style w:type="character" w:customStyle="1" w:styleId="1f">
    <w:name w:val="Заголовок 1 Знак"/>
    <w:basedOn w:val="a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b">
    <w:name w:val="Заголовок 2 Знак"/>
    <w:basedOn w:val="a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3">
    <w:name w:val="Заголовок 3 Знак"/>
    <w:basedOn w:val="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3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affc">
    <w:name w:val="Абзац списка Знак"/>
    <w:rPr>
      <w:rFonts w:ascii="Calibri" w:eastAsia="Calibri" w:hAnsi="Calibri" w:cs="Times New Roman"/>
      <w:sz w:val="22"/>
      <w:szCs w:val="28"/>
    </w:rPr>
  </w:style>
  <w:style w:type="character" w:customStyle="1" w:styleId="115">
    <w:name w:val="Заголовок 1 Знак1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</w:rPr>
  </w:style>
  <w:style w:type="character" w:styleId="affd">
    <w:name w:val="Hyperlink"/>
    <w:rPr>
      <w:color w:val="0000FF"/>
      <w:u w:val="single"/>
    </w:rPr>
  </w:style>
  <w:style w:type="character" w:customStyle="1" w:styleId="affe">
    <w:name w:val="Верхний колонтитул Знак"/>
    <w:basedOn w:val="a3"/>
    <w:rPr>
      <w:rFonts w:ascii="Calibri" w:eastAsia="Calibri" w:hAnsi="Calibri" w:cs="Times New Roman"/>
      <w:sz w:val="22"/>
      <w:szCs w:val="28"/>
    </w:rPr>
  </w:style>
  <w:style w:type="character" w:customStyle="1" w:styleId="afff">
    <w:name w:val="Нижний колонтитул Знак"/>
    <w:basedOn w:val="a3"/>
    <w:rPr>
      <w:rFonts w:ascii="Calibri" w:eastAsia="Calibri" w:hAnsi="Calibri" w:cs="Times New Roman"/>
      <w:sz w:val="22"/>
      <w:szCs w:val="28"/>
    </w:rPr>
  </w:style>
  <w:style w:type="character" w:customStyle="1" w:styleId="afff0">
    <w:name w:val="Текст выноски Знак"/>
    <w:basedOn w:val="a3"/>
    <w:rPr>
      <w:rFonts w:ascii="Tahoma" w:eastAsia="Calibri" w:hAnsi="Tahoma" w:cs="Tahoma"/>
      <w:sz w:val="16"/>
      <w:szCs w:val="16"/>
    </w:rPr>
  </w:style>
  <w:style w:type="character" w:customStyle="1" w:styleId="afff1">
    <w:name w:val="Текст сноски Знак"/>
    <w:basedOn w:val="a3"/>
    <w:rPr>
      <w:rFonts w:eastAsia="Times New Roman" w:cs="Times New Roman"/>
      <w:sz w:val="20"/>
      <w:szCs w:val="20"/>
      <w:lang w:eastAsia="ar-SA"/>
    </w:rPr>
  </w:style>
  <w:style w:type="character" w:customStyle="1" w:styleId="afff2">
    <w:name w:val="Основной текст Знак"/>
    <w:basedOn w:val="a3"/>
    <w:rPr>
      <w:rFonts w:eastAsia="Times New Roman" w:cs="Times New Roman"/>
      <w:szCs w:val="24"/>
      <w:lang w:eastAsia="ru-RU"/>
    </w:rPr>
  </w:style>
  <w:style w:type="character" w:customStyle="1" w:styleId="afff3">
    <w:name w:val="Основной текст с отступом Знак"/>
    <w:basedOn w:val="a3"/>
    <w:rPr>
      <w:rFonts w:eastAsia="Times New Roman" w:cs="Times New Roman"/>
      <w:szCs w:val="24"/>
      <w:lang w:eastAsia="ru-RU"/>
    </w:rPr>
  </w:style>
  <w:style w:type="character" w:customStyle="1" w:styleId="HTML0">
    <w:name w:val="Стандартный HTML Знак"/>
    <w:basedOn w:val="a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f4">
    <w:name w:val="page number"/>
    <w:basedOn w:val="a3"/>
  </w:style>
  <w:style w:type="character" w:customStyle="1" w:styleId="41">
    <w:name w:val="Знак Знак4"/>
    <w:rPr>
      <w:rFonts w:ascii="Arial" w:eastAsia="Arial" w:hAnsi="Arial" w:cs="Arial"/>
      <w:sz w:val="24"/>
      <w:szCs w:val="24"/>
      <w:lang w:val="ru-RU" w:eastAsia="ru-RU" w:bidi="ar-SA"/>
    </w:rPr>
  </w:style>
  <w:style w:type="character" w:customStyle="1" w:styleId="2c">
    <w:name w:val="Основной текст 2 Знак"/>
    <w:basedOn w:val="a3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ff5">
    <w:name w:val="Подпись Знак"/>
    <w:basedOn w:val="a3"/>
    <w:rPr>
      <w:rFonts w:eastAsia="Times New Roman" w:cs="Times New Roman"/>
      <w:b/>
      <w:szCs w:val="28"/>
      <w:lang w:eastAsia="ru-RU"/>
    </w:rPr>
  </w:style>
  <w:style w:type="character" w:customStyle="1" w:styleId="afff6">
    <w:name w:val="Красная строка Знак"/>
    <w:basedOn w:val="afff2"/>
    <w:rPr>
      <w:rFonts w:eastAsia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3"/>
    <w:rPr>
      <w:rFonts w:eastAsia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sz w:val="22"/>
      <w:szCs w:val="22"/>
    </w:rPr>
  </w:style>
  <w:style w:type="character" w:styleId="afff7">
    <w:name w:val="FollowedHyperlink"/>
    <w:rPr>
      <w:color w:val="800080"/>
      <w:u w:val="single"/>
    </w:rPr>
  </w:style>
  <w:style w:type="character" w:styleId="afff8">
    <w:name w:val="footnote reference"/>
    <w:rPr>
      <w:position w:val="0"/>
      <w:vertAlign w:val="superscript"/>
    </w:rPr>
  </w:style>
  <w:style w:type="character" w:customStyle="1" w:styleId="afff9">
    <w:name w:val="Знак Знак"/>
    <w:rPr>
      <w:rFonts w:ascii="Tahoma" w:eastAsia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eastAsia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ffa">
    <w:name w:val="Текст примечания Знак"/>
    <w:basedOn w:val="a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fb">
    <w:name w:val="Тема примечания Знак"/>
    <w:basedOn w:val="aff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0">
    <w:name w:val="Знак Знак17"/>
    <w:rPr>
      <w:rFonts w:eastAsia="Times New Roman" w:cs="Times New Roman"/>
      <w:lang w:eastAsia="ru-RU"/>
    </w:rPr>
  </w:style>
  <w:style w:type="character" w:customStyle="1" w:styleId="160">
    <w:name w:val="Знак Знак16"/>
    <w:rPr>
      <w:rFonts w:eastAsia="Times New Roman" w:cs="Times New Roman"/>
      <w:lang w:eastAsia="ru-RU"/>
    </w:rPr>
  </w:style>
  <w:style w:type="character" w:customStyle="1" w:styleId="1f0">
    <w:name w:val="бпОсновной текст Знак Знак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Название Знак"/>
    <w:basedOn w:val="a3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3"/>
    <w:rPr>
      <w:rFonts w:eastAsia="Calibri" w:cs="Times New Roman"/>
      <w:sz w:val="16"/>
      <w:szCs w:val="16"/>
      <w:lang w:eastAsia="ru-RU"/>
    </w:rPr>
  </w:style>
  <w:style w:type="character" w:customStyle="1" w:styleId="afffd">
    <w:name w:val="Текст Знак"/>
    <w:basedOn w:val="a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f1">
    <w:name w:val="Обычный1 Знак"/>
    <w:rPr>
      <w:rFonts w:eastAsia="Calibri" w:cs="Times New Roman"/>
      <w:sz w:val="22"/>
      <w:szCs w:val="28"/>
      <w:lang w:eastAsia="ru-RU"/>
    </w:rPr>
  </w:style>
  <w:style w:type="character" w:customStyle="1" w:styleId="Heading1Char">
    <w:name w:val="Heading 1 Char"/>
    <w:rPr>
      <w:rFonts w:ascii="Arial" w:eastAsia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eastAsia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e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eastAsia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Pr>
      <w:b/>
      <w:color w:val="000080"/>
      <w:sz w:val="20"/>
    </w:rPr>
  </w:style>
  <w:style w:type="character" w:customStyle="1" w:styleId="affff0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1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eastAsia="Courier New" w:hAnsi="Courier New" w:cs="Courier New"/>
      <w:lang w:eastAsia="ar-SA" w:bidi="ar-SA"/>
    </w:rPr>
  </w:style>
  <w:style w:type="character" w:customStyle="1" w:styleId="280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rPr>
      <w:rFonts w:ascii="Arial" w:eastAsia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Pr>
      <w:rFonts w:ascii="Times New Roman" w:eastAsia="Times New Roman" w:hAnsi="Times New Roman" w:cs="Times New Roman"/>
      <w:sz w:val="24"/>
      <w:szCs w:val="24"/>
    </w:rPr>
  </w:style>
  <w:style w:type="character" w:customStyle="1" w:styleId="222">
    <w:name w:val="Знак Знак22"/>
    <w:rPr>
      <w:rFonts w:ascii="Times New Roman" w:eastAsia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eastAsia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eastAsia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eastAsia="Arial" w:hAnsi="Arial" w:cs="Arial"/>
      <w:i/>
      <w:iCs/>
      <w:lang w:val="ru-RU" w:eastAsia="ru-RU"/>
    </w:rPr>
  </w:style>
  <w:style w:type="character" w:customStyle="1" w:styleId="116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rPr>
      <w:rFonts w:cs="Times New Roman"/>
      <w:lang w:val="ru-RU" w:eastAsia="ru-RU"/>
    </w:rPr>
  </w:style>
  <w:style w:type="character" w:customStyle="1" w:styleId="37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d">
    <w:name w:val="Знак Знак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rPr>
      <w:rFonts w:ascii="Tahoma" w:eastAsia="Tahoma" w:hAnsi="Tahoma" w:cs="Tahoma"/>
      <w:sz w:val="16"/>
      <w:szCs w:val="16"/>
    </w:rPr>
  </w:style>
  <w:style w:type="character" w:customStyle="1" w:styleId="121">
    <w:name w:val="Знак Знак121"/>
    <w:rPr>
      <w:rFonts w:ascii="Arial" w:eastAsia="Arial" w:hAnsi="Arial" w:cs="Arial"/>
      <w:b/>
      <w:bCs/>
      <w:color w:val="000080"/>
      <w:sz w:val="20"/>
      <w:szCs w:val="20"/>
      <w:lang w:eastAsia="ru-RU"/>
    </w:rPr>
  </w:style>
  <w:style w:type="character" w:customStyle="1" w:styleId="1f3">
    <w:name w:val="Текст выноски Знак1"/>
    <w:rPr>
      <w:rFonts w:ascii="Tahoma" w:eastAsia="Tahoma" w:hAnsi="Tahoma" w:cs="Tahoma"/>
      <w:sz w:val="16"/>
      <w:szCs w:val="16"/>
      <w:lang w:eastAsia="ar-SA" w:bidi="ar-SA"/>
    </w:rPr>
  </w:style>
  <w:style w:type="character" w:customStyle="1" w:styleId="1f4">
    <w:name w:val="Схема документа Знак1"/>
    <w:rPr>
      <w:rFonts w:ascii="Tahoma" w:eastAsia="Tahoma" w:hAnsi="Tahoma" w:cs="Tahoma"/>
      <w:sz w:val="16"/>
      <w:szCs w:val="16"/>
      <w:lang w:eastAsia="ar-SA" w:bidi="ar-SA"/>
    </w:rPr>
  </w:style>
  <w:style w:type="character" w:customStyle="1" w:styleId="2e">
    <w:name w:val="Заголовок 2 Знак Знак Знак"/>
    <w:rPr>
      <w:rFonts w:ascii="Arial" w:eastAsia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 w:cs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character" w:customStyle="1" w:styleId="2f">
    <w:name w:val="Красная строка 2 Знак"/>
    <w:basedOn w:val="afff3"/>
    <w:rPr>
      <w:rFonts w:eastAsia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3"/>
  </w:style>
  <w:style w:type="character" w:styleId="affff3">
    <w:name w:val="annotation reference"/>
    <w:rPr>
      <w:sz w:val="16"/>
      <w:szCs w:val="16"/>
    </w:rPr>
  </w:style>
  <w:style w:type="character" w:customStyle="1" w:styleId="affff4">
    <w:name w:val="Текст концевой сноски Знак"/>
    <w:basedOn w:val="a3"/>
    <w:rPr>
      <w:rFonts w:ascii="Calibri" w:eastAsia="Calibri" w:hAnsi="Calibri" w:cs="Times New Roman"/>
      <w:sz w:val="24"/>
      <w:szCs w:val="24"/>
    </w:rPr>
  </w:style>
  <w:style w:type="character" w:styleId="affff5">
    <w:name w:val="endnote reference"/>
    <w:rPr>
      <w:position w:val="0"/>
      <w:vertAlign w:val="superscript"/>
    </w:rPr>
  </w:style>
  <w:style w:type="character" w:customStyle="1" w:styleId="affff6">
    <w:name w:val="Схема документа Знак"/>
    <w:basedOn w:val="a3"/>
    <w:rPr>
      <w:rFonts w:eastAsia="Calibri" w:cs="Times New Roman"/>
      <w:sz w:val="24"/>
      <w:szCs w:val="24"/>
    </w:rPr>
  </w:style>
  <w:style w:type="character" w:customStyle="1" w:styleId="apple-converted-space">
    <w:name w:val="apple-converted-space"/>
    <w:basedOn w:val="a3"/>
  </w:style>
  <w:style w:type="character" w:customStyle="1" w:styleId="affff7">
    <w:name w:val="Без интервала Знак"/>
    <w:basedOn w:val="a3"/>
    <w:rPr>
      <w:rFonts w:ascii="Calibri" w:eastAsia="Calibri" w:hAnsi="Calibri" w:cs="Times New Roman"/>
      <w:sz w:val="22"/>
      <w:szCs w:val="28"/>
    </w:rPr>
  </w:style>
  <w:style w:type="character" w:customStyle="1" w:styleId="2f0">
    <w:name w:val="Стиль2 Знак"/>
    <w:basedOn w:val="affff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Pr>
      <w:rFonts w:ascii="Arial" w:eastAsia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eastAsia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Pr>
      <w:rFonts w:ascii="Arial" w:eastAsia="Arial" w:hAnsi="Arial" w:cs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0">
    <w:name w:val="Знак Знак231"/>
    <w:rPr>
      <w:rFonts w:ascii="Times New Roman" w:eastAsia="Times New Roman" w:hAnsi="Times New Roman" w:cs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 w:cs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link">
    <w:name w:val="Internet link"/>
    <w:basedOn w:val="a3"/>
    <w:rPr>
      <w:rFonts w:cs="Times New Roman"/>
      <w:color w:val="0000FF"/>
      <w:u w:val="single"/>
    </w:rPr>
  </w:style>
  <w:style w:type="character" w:customStyle="1" w:styleId="tgc">
    <w:name w:val="_tgc"/>
    <w:basedOn w:val="a3"/>
  </w:style>
  <w:style w:type="character" w:styleId="affff8">
    <w:name w:val="line number"/>
    <w:basedOn w:val="a3"/>
  </w:style>
  <w:style w:type="character" w:customStyle="1" w:styleId="2f1">
    <w:name w:val="Основной текст с отступом 2 Знак"/>
    <w:basedOn w:val="a3"/>
  </w:style>
  <w:style w:type="character" w:styleId="affff9">
    <w:name w:val="Book Title"/>
    <w:basedOn w:val="a3"/>
    <w:rPr>
      <w:b/>
      <w:bCs/>
      <w:i/>
      <w:iCs/>
      <w:spacing w:val="5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OutlineListStyle20">
    <w:name w:val="WW_OutlineListStyle_20"/>
    <w:basedOn w:val="a5"/>
    <w:pPr>
      <w:numPr>
        <w:numId w:val="2"/>
      </w:numPr>
    </w:pPr>
  </w:style>
  <w:style w:type="numbering" w:customStyle="1" w:styleId="WWOutlineListStyle19">
    <w:name w:val="WW_OutlineListStyle_19"/>
    <w:basedOn w:val="a5"/>
    <w:pPr>
      <w:numPr>
        <w:numId w:val="3"/>
      </w:numPr>
    </w:pPr>
  </w:style>
  <w:style w:type="numbering" w:customStyle="1" w:styleId="Outline">
    <w:name w:val="Outline"/>
    <w:basedOn w:val="a5"/>
    <w:pPr>
      <w:numPr>
        <w:numId w:val="4"/>
      </w:numPr>
    </w:pPr>
  </w:style>
  <w:style w:type="numbering" w:customStyle="1" w:styleId="WWOutlineListStyle18">
    <w:name w:val="WW_OutlineListStyle_18"/>
    <w:basedOn w:val="a5"/>
    <w:pPr>
      <w:numPr>
        <w:numId w:val="5"/>
      </w:numPr>
    </w:pPr>
  </w:style>
  <w:style w:type="numbering" w:customStyle="1" w:styleId="WWOutlineListStyle17">
    <w:name w:val="WW_OutlineListStyle_17"/>
    <w:basedOn w:val="a5"/>
    <w:pPr>
      <w:numPr>
        <w:numId w:val="6"/>
      </w:numPr>
    </w:pPr>
  </w:style>
  <w:style w:type="numbering" w:customStyle="1" w:styleId="WWOutlineListStyle16">
    <w:name w:val="WW_OutlineListStyle_16"/>
    <w:basedOn w:val="a5"/>
    <w:pPr>
      <w:numPr>
        <w:numId w:val="7"/>
      </w:numPr>
    </w:pPr>
  </w:style>
  <w:style w:type="numbering" w:customStyle="1" w:styleId="WWOutlineListStyle15">
    <w:name w:val="WW_OutlineListStyle_15"/>
    <w:basedOn w:val="a5"/>
    <w:pPr>
      <w:numPr>
        <w:numId w:val="8"/>
      </w:numPr>
    </w:pPr>
  </w:style>
  <w:style w:type="numbering" w:customStyle="1" w:styleId="WWOutlineListStyle14">
    <w:name w:val="WW_OutlineListStyle_14"/>
    <w:basedOn w:val="a5"/>
    <w:pPr>
      <w:numPr>
        <w:numId w:val="9"/>
      </w:numPr>
    </w:pPr>
  </w:style>
  <w:style w:type="numbering" w:customStyle="1" w:styleId="WWOutlineListStyle13">
    <w:name w:val="WW_OutlineListStyle_13"/>
    <w:basedOn w:val="a5"/>
    <w:pPr>
      <w:numPr>
        <w:numId w:val="10"/>
      </w:numPr>
    </w:pPr>
  </w:style>
  <w:style w:type="numbering" w:customStyle="1" w:styleId="WWOutlineListStyle12">
    <w:name w:val="WW_OutlineListStyle_12"/>
    <w:basedOn w:val="a5"/>
    <w:pPr>
      <w:numPr>
        <w:numId w:val="11"/>
      </w:numPr>
    </w:pPr>
  </w:style>
  <w:style w:type="numbering" w:customStyle="1" w:styleId="WWOutlineListStyle11">
    <w:name w:val="WW_OutlineListStyle_11"/>
    <w:basedOn w:val="a5"/>
    <w:pPr>
      <w:numPr>
        <w:numId w:val="12"/>
      </w:numPr>
    </w:pPr>
  </w:style>
  <w:style w:type="numbering" w:customStyle="1" w:styleId="WWOutlineListStyle10">
    <w:name w:val="WW_OutlineListStyle_10"/>
    <w:basedOn w:val="a5"/>
    <w:pPr>
      <w:numPr>
        <w:numId w:val="13"/>
      </w:numPr>
    </w:pPr>
  </w:style>
  <w:style w:type="numbering" w:customStyle="1" w:styleId="WWOutlineListStyle9">
    <w:name w:val="WW_OutlineListStyle_9"/>
    <w:basedOn w:val="a5"/>
    <w:pPr>
      <w:numPr>
        <w:numId w:val="14"/>
      </w:numPr>
    </w:pPr>
  </w:style>
  <w:style w:type="numbering" w:customStyle="1" w:styleId="WWOutlineListStyle8">
    <w:name w:val="WW_OutlineListStyle_8"/>
    <w:basedOn w:val="a5"/>
    <w:pPr>
      <w:numPr>
        <w:numId w:val="15"/>
      </w:numPr>
    </w:pPr>
  </w:style>
  <w:style w:type="numbering" w:customStyle="1" w:styleId="WWOutlineListStyle7">
    <w:name w:val="WW_OutlineListStyle_7"/>
    <w:basedOn w:val="a5"/>
    <w:pPr>
      <w:numPr>
        <w:numId w:val="16"/>
      </w:numPr>
    </w:pPr>
  </w:style>
  <w:style w:type="numbering" w:customStyle="1" w:styleId="WWOutlineListStyle6">
    <w:name w:val="WW_OutlineListStyle_6"/>
    <w:basedOn w:val="a5"/>
    <w:pPr>
      <w:numPr>
        <w:numId w:val="17"/>
      </w:numPr>
    </w:pPr>
  </w:style>
  <w:style w:type="numbering" w:customStyle="1" w:styleId="WWOutlineListStyle5">
    <w:name w:val="WW_OutlineListStyle_5"/>
    <w:basedOn w:val="a5"/>
    <w:pPr>
      <w:numPr>
        <w:numId w:val="18"/>
      </w:numPr>
    </w:pPr>
  </w:style>
  <w:style w:type="numbering" w:customStyle="1" w:styleId="WWOutlineListStyle4">
    <w:name w:val="WW_OutlineListStyle_4"/>
    <w:basedOn w:val="a5"/>
    <w:pPr>
      <w:numPr>
        <w:numId w:val="19"/>
      </w:numPr>
    </w:pPr>
  </w:style>
  <w:style w:type="numbering" w:customStyle="1" w:styleId="WWOutlineListStyle3">
    <w:name w:val="WW_OutlineListStyle_3"/>
    <w:basedOn w:val="a5"/>
    <w:pPr>
      <w:numPr>
        <w:numId w:val="20"/>
      </w:numPr>
    </w:pPr>
  </w:style>
  <w:style w:type="numbering" w:customStyle="1" w:styleId="WWOutlineListStyle2">
    <w:name w:val="WW_OutlineListStyle_2"/>
    <w:basedOn w:val="a5"/>
    <w:pPr>
      <w:numPr>
        <w:numId w:val="21"/>
      </w:numPr>
    </w:pPr>
  </w:style>
  <w:style w:type="numbering" w:customStyle="1" w:styleId="WWOutlineListStyle1">
    <w:name w:val="WW_OutlineListStyle_1"/>
    <w:basedOn w:val="a5"/>
    <w:pPr>
      <w:numPr>
        <w:numId w:val="22"/>
      </w:numPr>
    </w:pPr>
  </w:style>
  <w:style w:type="numbering" w:customStyle="1" w:styleId="WWOutlineListStyle">
    <w:name w:val="WW_OutlineListStyle"/>
    <w:basedOn w:val="a5"/>
    <w:pPr>
      <w:numPr>
        <w:numId w:val="23"/>
      </w:numPr>
    </w:pPr>
  </w:style>
  <w:style w:type="numbering" w:customStyle="1" w:styleId="LFO1">
    <w:name w:val="LFO1"/>
    <w:basedOn w:val="a5"/>
    <w:pPr>
      <w:numPr>
        <w:numId w:val="24"/>
      </w:numPr>
    </w:pPr>
  </w:style>
  <w:style w:type="numbering" w:customStyle="1" w:styleId="LFO2">
    <w:name w:val="LFO2"/>
    <w:basedOn w:val="a5"/>
    <w:pPr>
      <w:numPr>
        <w:numId w:val="25"/>
      </w:numPr>
    </w:pPr>
  </w:style>
  <w:style w:type="numbering" w:customStyle="1" w:styleId="LFO3">
    <w:name w:val="LFO3"/>
    <w:basedOn w:val="a5"/>
    <w:pPr>
      <w:numPr>
        <w:numId w:val="26"/>
      </w:numPr>
    </w:pPr>
  </w:style>
  <w:style w:type="numbering" w:customStyle="1" w:styleId="LFO4">
    <w:name w:val="LFO4"/>
    <w:basedOn w:val="a5"/>
    <w:pPr>
      <w:numPr>
        <w:numId w:val="27"/>
      </w:numPr>
    </w:pPr>
  </w:style>
  <w:style w:type="numbering" w:customStyle="1" w:styleId="LFO5">
    <w:name w:val="LFO5"/>
    <w:basedOn w:val="a5"/>
    <w:pPr>
      <w:numPr>
        <w:numId w:val="28"/>
      </w:numPr>
    </w:pPr>
  </w:style>
  <w:style w:type="numbering" w:customStyle="1" w:styleId="LFO6">
    <w:name w:val="LFO6"/>
    <w:basedOn w:val="a5"/>
    <w:pPr>
      <w:numPr>
        <w:numId w:val="29"/>
      </w:numPr>
    </w:pPr>
  </w:style>
  <w:style w:type="numbering" w:customStyle="1" w:styleId="LFO7">
    <w:name w:val="LFO7"/>
    <w:basedOn w:val="a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0B68AA469A2AE150E844E8A43D725AB7070DF7C41270D8BC826518738CB6193D426FBD215B4669F5DB108A8R0u6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0B68AA469A2AE150E844E8A43D725AB7073D87B43270D8BC826518738CB6193D426FBD215B4669F5DB108A8R0u6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B68AA469A2AE150E84519F46D725AB7176D07C432A5081C07F5D853FC43E96C137A3DC16AA789945AD0AAA04R9u2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0B68AA469A2AE150E844E8A43D725AB7073D87B43270D8BC826518738CB6193D426FBD215B4669F5DB108A8R0u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Relationship Id="rId14" Type="http://schemas.openxmlformats.org/officeDocument/2006/relationships/hyperlink" Target="consultantplus://offline/ref=40B68AA469A2AE150E844E8A43D725AB7071D17845270D8BC826518738CB6193D426FBD215B4669F5DB108A8R0u6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2.06.2021\679DB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679DBFDE</Template>
  <TotalTime>1</TotalTime>
  <Pages>7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Наталья Сергеевна</dc:creator>
  <cp:lastModifiedBy>Ольга Измоденова</cp:lastModifiedBy>
  <cp:revision>3</cp:revision>
  <cp:lastPrinted>2021-05-26T11:51:00Z</cp:lastPrinted>
  <dcterms:created xsi:type="dcterms:W3CDTF">2021-05-26T11:51:00Z</dcterms:created>
  <dcterms:modified xsi:type="dcterms:W3CDTF">2021-05-30T04:36:00Z</dcterms:modified>
</cp:coreProperties>
</file>