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B9" w:rsidRDefault="00DA7C0A">
      <w:pPr>
        <w:spacing w:line="312" w:lineRule="auto"/>
        <w:jc w:val="center"/>
      </w:pPr>
      <w:r>
        <w:rPr>
          <w:rFonts w:ascii="Liberation Serif" w:hAnsi="Liberation Serif"/>
          <w:sz w:val="24"/>
        </w:rPr>
        <w:object w:dxaOrig="795" w:dyaOrig="1020" w14:anchorId="637F8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.5pt;visibility:visible;mso-wrap-style:square" o:ole="">
            <v:imagedata r:id="rId6" o:title=""/>
          </v:shape>
          <o:OLEObject Type="Embed" ProgID="Word.Document.8" ShapeID="Object 1" DrawAspect="Content" ObjectID="_1710686996" r:id="rId7"/>
        </w:object>
      </w:r>
    </w:p>
    <w:p w:rsidR="00534C86" w:rsidRPr="00534C86" w:rsidRDefault="00534C86" w:rsidP="00534C86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34C8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34C8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34C86" w:rsidRPr="00534C86" w:rsidRDefault="00534C86" w:rsidP="00534C86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34C8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34C86" w:rsidRPr="00534C86" w:rsidRDefault="00534C86" w:rsidP="00534C86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34C8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C7D210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34C86" w:rsidRPr="00534C86" w:rsidRDefault="00534C86" w:rsidP="00534C86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34C86" w:rsidRPr="00534C86" w:rsidRDefault="00534C86" w:rsidP="00534C86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34C86" w:rsidRPr="00534C86" w:rsidRDefault="00534C86" w:rsidP="00534C86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34C86">
        <w:rPr>
          <w:rFonts w:ascii="Liberation Serif" w:hAnsi="Liberation Serif"/>
          <w:sz w:val="24"/>
        </w:rPr>
        <w:t>от__</w:t>
      </w:r>
      <w:r w:rsidR="006D7B91">
        <w:rPr>
          <w:rFonts w:ascii="Liberation Serif" w:hAnsi="Liberation Serif"/>
          <w:sz w:val="24"/>
          <w:u w:val="single"/>
        </w:rPr>
        <w:t>01.04.2022</w:t>
      </w:r>
      <w:r w:rsidRPr="00534C86">
        <w:rPr>
          <w:rFonts w:ascii="Liberation Serif" w:hAnsi="Liberation Serif"/>
          <w:sz w:val="24"/>
        </w:rPr>
        <w:t>_</w:t>
      </w:r>
      <w:proofErr w:type="gramStart"/>
      <w:r w:rsidRPr="00534C86">
        <w:rPr>
          <w:rFonts w:ascii="Liberation Serif" w:hAnsi="Liberation Serif"/>
          <w:sz w:val="24"/>
        </w:rPr>
        <w:t>_  №</w:t>
      </w:r>
      <w:proofErr w:type="gramEnd"/>
      <w:r w:rsidRPr="00534C86">
        <w:rPr>
          <w:rFonts w:ascii="Liberation Serif" w:hAnsi="Liberation Serif"/>
          <w:sz w:val="24"/>
        </w:rPr>
        <w:t xml:space="preserve">  ___</w:t>
      </w:r>
      <w:r w:rsidR="006D7B91">
        <w:rPr>
          <w:rFonts w:ascii="Liberation Serif" w:hAnsi="Liberation Serif"/>
          <w:sz w:val="24"/>
          <w:u w:val="single"/>
        </w:rPr>
        <w:t>407-П</w:t>
      </w:r>
      <w:r w:rsidRPr="00534C86">
        <w:rPr>
          <w:rFonts w:ascii="Liberation Serif" w:hAnsi="Liberation Serif"/>
          <w:sz w:val="24"/>
        </w:rPr>
        <w:t>___</w:t>
      </w:r>
    </w:p>
    <w:p w:rsidR="00534C86" w:rsidRPr="00534C86" w:rsidRDefault="00534C86" w:rsidP="00534C86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34C86" w:rsidRPr="00534C86" w:rsidRDefault="00534C86" w:rsidP="00534C86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34C86">
        <w:rPr>
          <w:rFonts w:ascii="Liberation Serif" w:hAnsi="Liberation Serif"/>
          <w:sz w:val="24"/>
          <w:szCs w:val="24"/>
        </w:rPr>
        <w:t>г. Заречный</w:t>
      </w:r>
    </w:p>
    <w:p w:rsidR="000360B9" w:rsidRDefault="000360B9">
      <w:pPr>
        <w:pStyle w:val="a3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0360B9" w:rsidRDefault="000360B9">
      <w:pPr>
        <w:pStyle w:val="a3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534C86" w:rsidRDefault="00DA7C0A">
      <w:pPr>
        <w:pStyle w:val="a3"/>
        <w:spacing w:after="0"/>
        <w:ind w:left="426" w:right="423" w:firstLine="141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 утверждении плана мероприятий по реализации Всероссийского физкультурно-спортивного комплекса «Готов к труду и обороне» (ГТО) </w:t>
      </w:r>
    </w:p>
    <w:p w:rsidR="000360B9" w:rsidRDefault="00DA7C0A">
      <w:pPr>
        <w:pStyle w:val="a3"/>
        <w:spacing w:after="0"/>
        <w:ind w:left="426" w:right="423" w:firstLine="141"/>
        <w:jc w:val="center"/>
      </w:pPr>
      <w:r>
        <w:rPr>
          <w:rFonts w:ascii="Liberation Serif" w:hAnsi="Liberation Serif"/>
          <w:b/>
          <w:sz w:val="24"/>
          <w:szCs w:val="24"/>
        </w:rPr>
        <w:t>в городском округе Заречный на 2022-2024 годы</w:t>
      </w:r>
    </w:p>
    <w:p w:rsidR="000360B9" w:rsidRDefault="000360B9">
      <w:pPr>
        <w:pStyle w:val="a3"/>
        <w:spacing w:after="0"/>
        <w:ind w:left="0"/>
        <w:jc w:val="center"/>
        <w:rPr>
          <w:rFonts w:ascii="Liberation Serif" w:hAnsi="Liberation Serif"/>
          <w:b/>
          <w:sz w:val="24"/>
          <w:szCs w:val="24"/>
        </w:rPr>
      </w:pPr>
    </w:p>
    <w:p w:rsidR="00534C86" w:rsidRDefault="00534C86">
      <w:pPr>
        <w:pStyle w:val="a3"/>
        <w:spacing w:after="0"/>
        <w:ind w:left="0"/>
        <w:jc w:val="center"/>
        <w:rPr>
          <w:rFonts w:ascii="Liberation Serif" w:hAnsi="Liberation Serif"/>
          <w:b/>
          <w:sz w:val="24"/>
          <w:szCs w:val="24"/>
        </w:rPr>
      </w:pPr>
    </w:p>
    <w:p w:rsidR="000360B9" w:rsidRDefault="00DA7C0A">
      <w:pPr>
        <w:ind w:firstLine="720"/>
        <w:jc w:val="both"/>
      </w:pPr>
      <w:r>
        <w:rPr>
          <w:rFonts w:ascii="Liberation Serif" w:hAnsi="Liberation Serif"/>
          <w:color w:val="000000"/>
          <w:sz w:val="24"/>
          <w:szCs w:val="24"/>
        </w:rPr>
        <w:t>В целях развития физической культуры и спорта, сохранения спортивных традиций в городском округе Заречный, в соответствии с Указом Президента Российской Федерации</w:t>
      </w:r>
      <w:r w:rsidR="002D64D5">
        <w:rPr>
          <w:rFonts w:ascii="Liberation Serif" w:hAnsi="Liberation Serif"/>
          <w:color w:val="000000"/>
          <w:sz w:val="24"/>
          <w:szCs w:val="24"/>
        </w:rPr>
        <w:t xml:space="preserve">               от 24.03.2014 </w:t>
      </w:r>
      <w:r>
        <w:rPr>
          <w:rFonts w:ascii="Liberation Serif" w:hAnsi="Liberation Serif"/>
          <w:color w:val="000000"/>
          <w:sz w:val="24"/>
          <w:szCs w:val="24"/>
        </w:rPr>
        <w:t>№ 172 «О Всероссийском физкультурно-спортивном комплексе «Готов к труду и обороне» (ГТО)» (далее – комплекс ГТО), Указом Губернатора Свердловской области                      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</w:t>
      </w:r>
      <w:r>
        <w:rPr>
          <w:rFonts w:ascii="Liberation Serif" w:hAnsi="Liberation Serif"/>
          <w:color w:val="000000"/>
          <w:sz w:val="24"/>
          <w:szCs w:val="24"/>
          <w:lang w:val="en-US"/>
        </w:rPr>
        <w:t>CoV</w:t>
      </w:r>
      <w:r>
        <w:rPr>
          <w:rFonts w:ascii="Liberation Serif" w:hAnsi="Liberation Serif"/>
          <w:color w:val="000000"/>
          <w:sz w:val="24"/>
          <w:szCs w:val="24"/>
        </w:rPr>
        <w:t>)», а также в целях исполнения Плана мероприятий по реализации Всероссийского физкультурно-спортивного комплекса «Готов к труду и обороне» (ГТО) в Свердловской области на 2022-2024 годы, утвержденного заместителем Губернатора Свердловской области  П.В. Крековым от 20.01.2022 № 01-01-41/2, на основании ст. ст. 28, 31 Устава городского округа Заречный администрация городского округа Заречный</w:t>
      </w:r>
    </w:p>
    <w:p w:rsidR="000360B9" w:rsidRDefault="00DA7C0A">
      <w:pPr>
        <w:jc w:val="both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ПОСТАНОВЛЯЕТ:</w:t>
      </w:r>
    </w:p>
    <w:p w:rsidR="000360B9" w:rsidRDefault="00DA7C0A">
      <w:pP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1. Утвердить План мероприятий по реализации Всероссийского физкультурно-спортивного комплекса «Готов к труду и обороне» (ГТО) в городском округе Заречный на 2022-2024 годы (прилагается).</w:t>
      </w:r>
    </w:p>
    <w:p w:rsidR="000360B9" w:rsidRDefault="00DA7C0A">
      <w:pP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2. МКУ «Управление культуры, спорта и молодежной политики городского округа Заречный» (Я.А. Скоробогатова): </w:t>
      </w:r>
    </w:p>
    <w:p w:rsidR="000360B9" w:rsidRDefault="00DA7C0A">
      <w:pP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1) обеспечить реализацию Плана мероприятий по реализации Всероссийского физкультурно-спортивного комплекса «Готов к труду и обороне» (ГТО) в городском округе Заречный на 2022-2024 годы (далее – План);</w:t>
      </w:r>
    </w:p>
    <w:p w:rsidR="000360B9" w:rsidRDefault="00DA7C0A">
      <w:pPr>
        <w:tabs>
          <w:tab w:val="left" w:pos="0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2) обеспечить своевременное приведение Плана в соответствие с региональным планом мероприятий по реализации Комплекса ГТО.</w:t>
      </w:r>
    </w:p>
    <w:p w:rsidR="000360B9" w:rsidRDefault="00DA7C0A">
      <w:pPr>
        <w:tabs>
          <w:tab w:val="left" w:pos="0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3.</w:t>
      </w:r>
      <w:bookmarkStart w:id="0" w:name="_Hlk507408798"/>
      <w:r>
        <w:rPr>
          <w:rFonts w:ascii="Liberation Serif" w:hAnsi="Liberation Serif"/>
          <w:color w:val="000000"/>
          <w:sz w:val="24"/>
          <w:szCs w:val="24"/>
        </w:rPr>
        <w:t> МКУ «Управление образования городского округа Заречный» (М.Г. Ким):</w:t>
      </w:r>
    </w:p>
    <w:p w:rsidR="000360B9" w:rsidRDefault="00DA7C0A">
      <w:pPr>
        <w:tabs>
          <w:tab w:val="left" w:pos="0"/>
        </w:tabs>
        <w:ind w:firstLine="709"/>
        <w:jc w:val="both"/>
      </w:pPr>
      <w:r>
        <w:rPr>
          <w:rFonts w:ascii="Liberation Serif" w:hAnsi="Liberation Serif"/>
          <w:color w:val="000000"/>
          <w:sz w:val="24"/>
          <w:szCs w:val="24"/>
        </w:rPr>
        <w:t>1) организовать участие обучающихся и сотрудников образовательных организаций в мероприятиях Плана;</w:t>
      </w:r>
    </w:p>
    <w:p w:rsidR="000360B9" w:rsidRDefault="00DA7C0A">
      <w:pPr>
        <w:tabs>
          <w:tab w:val="left" w:pos="0"/>
        </w:tabs>
        <w:ind w:firstLine="709"/>
        <w:jc w:val="both"/>
      </w:pPr>
      <w:r>
        <w:rPr>
          <w:rFonts w:ascii="Liberation Serif" w:hAnsi="Liberation Serif"/>
          <w:color w:val="000000"/>
          <w:sz w:val="24"/>
          <w:szCs w:val="24"/>
        </w:rPr>
        <w:t>2) разрешить доступ сотрудникам МКУ «Управление культуры, спорта и молодежной политики городского округа Заречный» в образовательные организации в целях реализации мероприятий Плана</w:t>
      </w:r>
      <w:bookmarkEnd w:id="0"/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0360B9" w:rsidRDefault="00DA7C0A">
      <w:pPr>
        <w:ind w:firstLine="720"/>
        <w:jc w:val="both"/>
      </w:pPr>
      <w:r>
        <w:rPr>
          <w:rFonts w:ascii="Liberation Serif" w:hAnsi="Liberation Serif"/>
          <w:color w:val="000000"/>
          <w:sz w:val="24"/>
          <w:szCs w:val="24"/>
        </w:rPr>
        <w:t xml:space="preserve">4. Рекомендовать филиалу АО «Концерн Росэнергоатом «Белоярская атомная электростанция» (И.И. Сидоров) рассмотреть возможность предоставления комплекса спортивных сооружений Белоярской АЭС для реализации мероприятий Плана. </w:t>
      </w:r>
    </w:p>
    <w:p w:rsidR="000360B9" w:rsidRDefault="00DA7C0A">
      <w:pP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 xml:space="preserve">5. Информационно-аналитическому отделу администрации городского округа Заречный (Л.К. Сергиенко) и МАУ ГО Заречный «Городской телецентр» (К.Н. Сажаева) организовать информационное освещение мероприятий, проводимых в рамках реализации утвержденного Плана, в средствах массовой информации. </w:t>
      </w:r>
    </w:p>
    <w:p w:rsidR="000360B9" w:rsidRDefault="00DA7C0A">
      <w:pPr>
        <w:widowControl w:val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6. Контроль за исполнением настоящего постановления возложить на заместителя главы городского округа Заречный по социальным вопросам Т.Л. Соломеину.</w:t>
      </w:r>
    </w:p>
    <w:p w:rsidR="000360B9" w:rsidRDefault="00DA7C0A">
      <w:pPr>
        <w:widowControl w:val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7. Разместить настоящее постановление на официальном сайте городского округа Заречный (www.gorod-zarechny.ru).</w:t>
      </w:r>
    </w:p>
    <w:p w:rsidR="000360B9" w:rsidRDefault="000360B9">
      <w:pPr>
        <w:pStyle w:val="a5"/>
        <w:ind w:left="0" w:right="-5" w:firstLine="720"/>
        <w:jc w:val="both"/>
        <w:rPr>
          <w:rFonts w:ascii="Liberation Serif" w:hAnsi="Liberation Serif"/>
          <w:sz w:val="24"/>
          <w:szCs w:val="24"/>
        </w:rPr>
      </w:pPr>
    </w:p>
    <w:p w:rsidR="000360B9" w:rsidRDefault="000360B9">
      <w:pPr>
        <w:pStyle w:val="a5"/>
        <w:ind w:left="0" w:right="-5" w:firstLine="720"/>
        <w:jc w:val="both"/>
        <w:rPr>
          <w:rFonts w:ascii="Liberation Serif" w:hAnsi="Liberation Serif"/>
          <w:sz w:val="24"/>
          <w:szCs w:val="24"/>
        </w:rPr>
      </w:pPr>
    </w:p>
    <w:p w:rsidR="000360B9" w:rsidRDefault="00DA7C0A">
      <w:pPr>
        <w:tabs>
          <w:tab w:val="left" w:pos="738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</w:t>
      </w:r>
    </w:p>
    <w:p w:rsidR="000360B9" w:rsidRDefault="00DA7C0A">
      <w:pPr>
        <w:ind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</w:t>
      </w:r>
      <w:r w:rsidR="00134D27">
        <w:rPr>
          <w:rFonts w:ascii="Liberation Serif" w:hAnsi="Liberation Serif"/>
          <w:sz w:val="24"/>
          <w:szCs w:val="24"/>
        </w:rPr>
        <w:t xml:space="preserve">     </w:t>
      </w:r>
      <w:bookmarkStart w:id="1" w:name="_GoBack"/>
      <w:bookmarkEnd w:id="1"/>
      <w:r>
        <w:rPr>
          <w:rFonts w:ascii="Liberation Serif" w:hAnsi="Liberation Serif"/>
          <w:sz w:val="24"/>
          <w:szCs w:val="24"/>
        </w:rPr>
        <w:t xml:space="preserve"> А.В. Захарцев</w:t>
      </w:r>
    </w:p>
    <w:p w:rsidR="000360B9" w:rsidRDefault="00DA7C0A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</w:p>
    <w:p w:rsidR="000360B9" w:rsidRDefault="000360B9">
      <w:pPr>
        <w:ind w:left="3540" w:firstLine="708"/>
        <w:rPr>
          <w:rFonts w:ascii="Liberation Serif" w:hAnsi="Liberation Serif"/>
          <w:sz w:val="24"/>
          <w:szCs w:val="24"/>
        </w:rPr>
        <w:sectPr w:rsidR="000360B9" w:rsidSect="00534C86">
          <w:headerReference w:type="default" r:id="rId8"/>
          <w:footerReference w:type="default" r:id="rId9"/>
          <w:pgSz w:w="11906" w:h="16838"/>
          <w:pgMar w:top="1134" w:right="567" w:bottom="1134" w:left="1418" w:header="709" w:footer="170" w:gutter="0"/>
          <w:pgNumType w:start="1"/>
          <w:cols w:space="720"/>
          <w:titlePg/>
        </w:sectPr>
      </w:pPr>
    </w:p>
    <w:tbl>
      <w:tblPr>
        <w:tblW w:w="15619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  <w:gridCol w:w="6830"/>
      </w:tblGrid>
      <w:tr w:rsidR="000360B9">
        <w:tc>
          <w:tcPr>
            <w:tcW w:w="8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0360B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ind w:left="162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УТВЕРЖДЕН</w:t>
            </w:r>
          </w:p>
          <w:p w:rsidR="000360B9" w:rsidRDefault="00DA7C0A">
            <w:pPr>
              <w:ind w:left="162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постановлением администрации </w:t>
            </w:r>
          </w:p>
          <w:p w:rsidR="000360B9" w:rsidRDefault="00DA7C0A">
            <w:pPr>
              <w:ind w:left="162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городского округа Заречный </w:t>
            </w:r>
          </w:p>
          <w:p w:rsidR="006D7B91" w:rsidRPr="006D7B91" w:rsidRDefault="006D7B91" w:rsidP="006D7B91">
            <w:pPr>
              <w:ind w:left="1627"/>
              <w:rPr>
                <w:rFonts w:ascii="Liberation Serif" w:hAnsi="Liberation Serif"/>
                <w:sz w:val="24"/>
                <w:szCs w:val="24"/>
              </w:rPr>
            </w:pPr>
            <w:r w:rsidRPr="006D7B91">
              <w:rPr>
                <w:rFonts w:ascii="Liberation Serif" w:hAnsi="Liberation Serif"/>
                <w:sz w:val="24"/>
                <w:szCs w:val="24"/>
              </w:rPr>
              <w:t>от__</w:t>
            </w:r>
            <w:r w:rsidRPr="006D7B91">
              <w:rPr>
                <w:rFonts w:ascii="Liberation Serif" w:hAnsi="Liberation Serif"/>
                <w:sz w:val="24"/>
                <w:szCs w:val="24"/>
                <w:u w:val="single"/>
              </w:rPr>
              <w:t>01.04.2022</w:t>
            </w:r>
            <w:r w:rsidRPr="006D7B91">
              <w:rPr>
                <w:rFonts w:ascii="Liberation Serif" w:hAnsi="Liberation Serif"/>
                <w:sz w:val="24"/>
                <w:szCs w:val="24"/>
              </w:rPr>
              <w:t>_</w:t>
            </w:r>
            <w:proofErr w:type="gramStart"/>
            <w:r w:rsidRPr="006D7B91">
              <w:rPr>
                <w:rFonts w:ascii="Liberation Serif" w:hAnsi="Liberation Serif"/>
                <w:sz w:val="24"/>
                <w:szCs w:val="24"/>
              </w:rPr>
              <w:t>_  №</w:t>
            </w:r>
            <w:proofErr w:type="gramEnd"/>
            <w:r w:rsidRPr="006D7B91">
              <w:rPr>
                <w:rFonts w:ascii="Liberation Serif" w:hAnsi="Liberation Serif"/>
                <w:sz w:val="24"/>
                <w:szCs w:val="24"/>
              </w:rPr>
              <w:t xml:space="preserve">  ___</w:t>
            </w:r>
            <w:r w:rsidRPr="006D7B91">
              <w:rPr>
                <w:rFonts w:ascii="Liberation Serif" w:hAnsi="Liberation Serif"/>
                <w:sz w:val="24"/>
                <w:szCs w:val="24"/>
                <w:u w:val="single"/>
              </w:rPr>
              <w:t>407-П</w:t>
            </w:r>
            <w:r w:rsidRPr="006D7B91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0360B9" w:rsidRDefault="00DA7C0A" w:rsidP="006D7B91">
            <w:pPr>
              <w:ind w:left="162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«Об утверждении плана мероприятий по </w:t>
            </w:r>
          </w:p>
          <w:p w:rsidR="000360B9" w:rsidRDefault="00DA7C0A">
            <w:pPr>
              <w:ind w:left="162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реализации Всероссийского физкультурно-</w:t>
            </w:r>
          </w:p>
          <w:p w:rsidR="000360B9" w:rsidRDefault="00DA7C0A">
            <w:pPr>
              <w:ind w:left="162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спортивного комплекса «Готов к труду и обороне» (ГТО) в городском округе Заречный на 2022-2024 годы»</w:t>
            </w:r>
          </w:p>
        </w:tc>
      </w:tr>
    </w:tbl>
    <w:p w:rsidR="000360B9" w:rsidRDefault="000360B9">
      <w:pPr>
        <w:ind w:left="3540" w:firstLine="708"/>
      </w:pPr>
    </w:p>
    <w:p w:rsidR="000360B9" w:rsidRDefault="00DA7C0A">
      <w:pPr>
        <w:ind w:left="426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ПЛАН</w:t>
      </w:r>
    </w:p>
    <w:p w:rsidR="000360B9" w:rsidRDefault="00DA7C0A">
      <w:pPr>
        <w:ind w:left="426" w:right="-314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мероприятий по реализации Всероссийского физкультурно-спортивного комплекса «Готов к труду и обороне» (ГТО) </w:t>
      </w:r>
    </w:p>
    <w:p w:rsidR="000360B9" w:rsidRDefault="00DA7C0A">
      <w:pPr>
        <w:ind w:left="426" w:right="-314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 городском округе Заречный на 2022-2024 годы</w:t>
      </w:r>
    </w:p>
    <w:tbl>
      <w:tblPr>
        <w:tblW w:w="1506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7185"/>
        <w:gridCol w:w="4424"/>
        <w:gridCol w:w="2719"/>
      </w:tblGrid>
      <w:tr w:rsidR="000360B9">
        <w:trPr>
          <w:trHeight w:val="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0360B9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Мероприятия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Исполнители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Срок исполнения</w:t>
            </w:r>
          </w:p>
        </w:tc>
      </w:tr>
      <w:tr w:rsidR="000360B9">
        <w:trPr>
          <w:trHeight w:val="31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</w:t>
            </w:r>
          </w:p>
        </w:tc>
      </w:tr>
      <w:tr w:rsidR="000360B9">
        <w:trPr>
          <w:trHeight w:val="170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Внесение изменений, связанных с реализацией Всероссийского физкультурно-спортивного комплекса «Готов к труду и обороне» (ГТО) в городском округе Заречный (далее – Комплекс ГТО), в муниципальную программу городского округа Заречный «Развитие физической культуры и спорта в городском округе Заречный до 2024 года» по целевым показателям в соответствии с государственной программой Свердловской области «Развитие физической культуры и спорта Свердловской области до 2024 года»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Муниципальное казенное учреждение «Управление культуры, спорта и молодежной политики городского округа Заречный»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необходимости</w:t>
            </w:r>
          </w:p>
        </w:tc>
      </w:tr>
      <w:tr w:rsidR="000360B9">
        <w:trPr>
          <w:trHeight w:val="84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Приведение плана мероприятий по реализации Комплекса ГТО в городском округе Заречный в соответствие с региональным планом мероприятий по реализации Комплекса ГТО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Муниципальное казенное учреждение «Управление культуры, спорта и молодежной политики городского округа Заречный»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необходимости</w:t>
            </w:r>
          </w:p>
        </w:tc>
      </w:tr>
      <w:tr w:rsidR="000360B9">
        <w:trPr>
          <w:trHeight w:val="120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Реализация информационной политики по пропаганде Комплекса ГТО в средствах массовой информации и сети Интернет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Муниципальное казенное учреждение «Управление культуры, спорта и молодежной политики городского округа Заречный»; руководители муниципальных учреждений и организаций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постоянно</w:t>
            </w:r>
          </w:p>
        </w:tc>
      </w:tr>
      <w:tr w:rsidR="000360B9">
        <w:trPr>
          <w:trHeight w:val="12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Участие в программах повышения квалификации, профессиональной переподготовки и учет их прохождения при аттестации работников физической культуры, спорта, образования, организаторов физкультурно-спортивной работы (в том числе волонтеров), ответственных за подготовку и организацию выполнения нормативов Комплекса ГТО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Муниципальное казенное учреждение «Управление культуры, спорта и молодежной политики городского округа Заречный»; руководители муниципальных учреждений и организаций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ежегодно</w:t>
            </w:r>
          </w:p>
        </w:tc>
      </w:tr>
      <w:tr w:rsidR="000360B9">
        <w:trPr>
          <w:trHeight w:val="121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5.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Участие в образовательных семинарах по обобщению и распространению лучшего опыта реализации Комплекса ГТО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Муниципальное казенное учреждение «Управление культуры, спорта и молодежной политики городского округа Заречный»; руководители муниципальных учреждений и организаций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ежегодно</w:t>
            </w:r>
          </w:p>
        </w:tc>
      </w:tr>
      <w:tr w:rsidR="000360B9">
        <w:trPr>
          <w:trHeight w:val="82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Проведение летнего и зимнего фестивалей Комплекса ГТО среди всех категорий населения, пропагандистских акций Комплекса ГТО, в том числе иных мероприятий по реализации Комплекса ГТО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Муниципальное казенное учреждение «Управление культуры, спорта и молодежной политики городского округа Заречный»</w:t>
            </w:r>
          </w:p>
          <w:p w:rsidR="000360B9" w:rsidRDefault="000360B9">
            <w:pPr>
              <w:textAlignment w:val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ежегодно</w:t>
            </w:r>
          </w:p>
        </w:tc>
      </w:tr>
      <w:tr w:rsidR="000360B9">
        <w:trPr>
          <w:trHeight w:val="90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Проведение мероприятий по выполнению нормативов испытаний (тестов) Комплекса ГТО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Муниципальное казенное учреждение «Управление культуры, спорта и молодежной политики городского округа Заречный»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ежегодно</w:t>
            </w:r>
          </w:p>
        </w:tc>
      </w:tr>
      <w:tr w:rsidR="000360B9">
        <w:trPr>
          <w:trHeight w:val="155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Получение финансовой поддержки в целях софинансирования мероприятий по внедрению и реализации Комплекса ГТО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Министерство физической культуры и спорта Свердловской области; Администрация городского округа Заречный; Муниципальное казенное учреждение «Управление культуры, спорта и молодежной политики городского округа Заречный»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ежегодно</w:t>
            </w:r>
          </w:p>
        </w:tc>
      </w:tr>
      <w:tr w:rsidR="000360B9">
        <w:trPr>
          <w:trHeight w:val="98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Включение мероприятий, предусматривающих выполнение нормативов испытаний (тестов) Комплекса ГТО, в План общегородских мероприятий городского округа Заречный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Администрация городского округа Заречный; Муниципальное казенное учреждение «Управление культуры, спорта и молодежной политики городского округа Заречный»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ежегодно</w:t>
            </w:r>
          </w:p>
        </w:tc>
      </w:tr>
      <w:tr w:rsidR="000360B9">
        <w:trPr>
          <w:trHeight w:val="12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Разработка и реализация мероприятий по привлечению различных групп населения к выполнению нормативов Комплекса ГТО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Муниципальное казенное учреждение «Управление культуры, спорта и молодежной политики городского округа Заречный»; руководители муниципальных учреждений и организаций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ежегодно</w:t>
            </w:r>
          </w:p>
        </w:tc>
      </w:tr>
      <w:tr w:rsidR="000360B9">
        <w:trPr>
          <w:trHeight w:val="12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11.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Организация и проведение мероприятий по выявлению спортивно-одаренных детей в процессе выполнения Комплекса ГТО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Муниципальное казенное учреждение «Управление культуры, спорта и молодежной политики городского округа Заречный»; руководители муниципальных учреждений и организаций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0B9" w:rsidRDefault="00DA7C0A">
            <w:pPr>
              <w:jc w:val="center"/>
              <w:textAlignment w:val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ежегодно</w:t>
            </w:r>
          </w:p>
        </w:tc>
      </w:tr>
    </w:tbl>
    <w:p w:rsidR="000360B9" w:rsidRDefault="000360B9">
      <w:pPr>
        <w:ind w:left="426"/>
        <w:jc w:val="center"/>
      </w:pPr>
    </w:p>
    <w:sectPr w:rsidR="000360B9">
      <w:headerReference w:type="default" r:id="rId10"/>
      <w:footerReference w:type="default" r:id="rId11"/>
      <w:headerReference w:type="first" r:id="rId12"/>
      <w:pgSz w:w="16838" w:h="11906" w:orient="landscape"/>
      <w:pgMar w:top="993" w:right="1134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51" w:rsidRDefault="00664751">
      <w:r>
        <w:separator/>
      </w:r>
    </w:p>
  </w:endnote>
  <w:endnote w:type="continuationSeparator" w:id="0">
    <w:p w:rsidR="00664751" w:rsidRDefault="0066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DF" w:rsidRDefault="00664751">
    <w:pPr>
      <w:pStyle w:val="af3"/>
      <w:jc w:val="center"/>
    </w:pPr>
  </w:p>
  <w:p w:rsidR="00BD5EDF" w:rsidRDefault="00664751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DF" w:rsidRDefault="00664751">
    <w:pPr>
      <w:pStyle w:val="af3"/>
      <w:jc w:val="center"/>
    </w:pPr>
  </w:p>
  <w:p w:rsidR="00BD5EDF" w:rsidRDefault="0066475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51" w:rsidRDefault="00664751">
      <w:r>
        <w:rPr>
          <w:color w:val="000000"/>
        </w:rPr>
        <w:separator/>
      </w:r>
    </w:p>
  </w:footnote>
  <w:footnote w:type="continuationSeparator" w:id="0">
    <w:p w:rsidR="00664751" w:rsidRDefault="0066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DF" w:rsidRDefault="00DA7C0A">
    <w:pPr>
      <w:pStyle w:val="af1"/>
      <w:jc w:val="center"/>
      <w:rPr>
        <w:rFonts w:ascii="Liberation Serif" w:hAnsi="Liberation Serif"/>
        <w:sz w:val="24"/>
      </w:rPr>
    </w:pPr>
    <w:r>
      <w:rPr>
        <w:rFonts w:ascii="Liberation Serif" w:hAnsi="Liberation Serif"/>
        <w:sz w:val="24"/>
      </w:rPr>
      <w:t>2</w:t>
    </w:r>
  </w:p>
  <w:p w:rsidR="00BD5EDF" w:rsidRDefault="00664751">
    <w:pPr>
      <w:pStyle w:val="af1"/>
      <w:jc w:val="center"/>
      <w:rPr>
        <w:rFonts w:ascii="Liberation Serif" w:hAnsi="Liberation Serif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DF" w:rsidRDefault="00DA7C0A">
    <w:pPr>
      <w:pStyle w:val="af1"/>
      <w:jc w:val="center"/>
      <w:rPr>
        <w:rFonts w:ascii="Liberation Serif" w:hAnsi="Liberation Serif"/>
        <w:sz w:val="24"/>
        <w:szCs w:val="22"/>
      </w:rPr>
    </w:pPr>
    <w:r>
      <w:rPr>
        <w:rFonts w:ascii="Liberation Serif" w:hAnsi="Liberation Serif"/>
        <w:sz w:val="24"/>
        <w:szCs w:val="22"/>
      </w:rPr>
      <w:t>4</w:t>
    </w:r>
  </w:p>
  <w:p w:rsidR="00BD5EDF" w:rsidRDefault="00664751">
    <w:pPr>
      <w:pStyle w:val="af1"/>
      <w:jc w:val="center"/>
      <w:rPr>
        <w:rFonts w:ascii="Liberation Serif" w:hAnsi="Liberation Serif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DF" w:rsidRDefault="00DA7C0A">
    <w:pPr>
      <w:pStyle w:val="af1"/>
      <w:jc w:val="center"/>
      <w:rPr>
        <w:rFonts w:ascii="Liberation Serif" w:hAnsi="Liberation Serif"/>
        <w:sz w:val="24"/>
      </w:rPr>
    </w:pPr>
    <w:r>
      <w:rPr>
        <w:rFonts w:ascii="Liberation Serif" w:hAnsi="Liberation Serif"/>
        <w:sz w:val="24"/>
      </w:rPr>
      <w:t>3</w:t>
    </w:r>
  </w:p>
  <w:p w:rsidR="00BD5EDF" w:rsidRDefault="00664751">
    <w:pPr>
      <w:pStyle w:val="af1"/>
      <w:jc w:val="center"/>
      <w:rPr>
        <w:rFonts w:ascii="Liberation Serif" w:hAnsi="Liberation Serif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B9"/>
    <w:rsid w:val="000360B9"/>
    <w:rsid w:val="00134D27"/>
    <w:rsid w:val="001D5795"/>
    <w:rsid w:val="002D64D5"/>
    <w:rsid w:val="00534C86"/>
    <w:rsid w:val="00664751"/>
    <w:rsid w:val="006D7B91"/>
    <w:rsid w:val="00D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7141"/>
  <w15:docId w15:val="{2AE3D8E0-0632-4601-8FF5-B7213FDB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pPr>
      <w:keepNext/>
      <w:ind w:left="4860"/>
      <w:outlineLvl w:val="1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rPr>
      <w:rFonts w:ascii="Times New Roman" w:hAnsi="Times New Roman"/>
      <w:sz w:val="20"/>
      <w:lang w:eastAsia="ru-RU"/>
    </w:rPr>
  </w:style>
  <w:style w:type="paragraph" w:styleId="a3">
    <w:name w:val="Body Text Indent"/>
    <w:basedOn w:val="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pPr>
      <w:ind w:left="720"/>
    </w:pPr>
  </w:style>
  <w:style w:type="paragraph" w:styleId="a6">
    <w:name w:val="No Spacing"/>
    <w:pPr>
      <w:suppressAutoHyphens/>
    </w:pPr>
    <w:rPr>
      <w:lang w:eastAsia="en-US"/>
    </w:rPr>
  </w:style>
  <w:style w:type="character" w:styleId="a7">
    <w:name w:val="Emphasis"/>
    <w:basedOn w:val="a0"/>
    <w:rPr>
      <w:rFonts w:cs="Times New Roman"/>
      <w:i/>
    </w:rPr>
  </w:style>
  <w:style w:type="paragraph" w:styleId="a8">
    <w:name w:val="Normal (Web)"/>
    <w:basedOn w:val="a"/>
    <w:pPr>
      <w:spacing w:before="100" w:after="100"/>
    </w:pPr>
    <w:rPr>
      <w:rFonts w:ascii="Calibri" w:eastAsia="Calibri" w:hAnsi="Calibri"/>
      <w:sz w:val="24"/>
      <w:szCs w:val="24"/>
    </w:rPr>
  </w:style>
  <w:style w:type="character" w:styleId="a9">
    <w:name w:val="Hyperlink"/>
    <w:basedOn w:val="a0"/>
    <w:rPr>
      <w:rFonts w:cs="Times New Roman"/>
      <w:color w:val="0000FF"/>
      <w:u w:val="single"/>
    </w:rPr>
  </w:style>
  <w:style w:type="character" w:styleId="aa">
    <w:name w:val="Strong"/>
    <w:basedOn w:val="a0"/>
    <w:rPr>
      <w:rFonts w:cs="Times New Roman"/>
      <w:b/>
    </w:rPr>
  </w:style>
  <w:style w:type="paragraph" w:customStyle="1" w:styleId="11">
    <w:name w:val="Знак Знак1"/>
    <w:basedOn w:val="a"/>
    <w:next w:val="2"/>
    <w:autoRedefine/>
    <w:pPr>
      <w:spacing w:after="160" w:line="240" w:lineRule="exact"/>
      <w:jc w:val="right"/>
    </w:pPr>
    <w:rPr>
      <w:rFonts w:ascii="Calibri" w:eastAsia="Calibri" w:hAnsi="Calibri"/>
      <w:sz w:val="24"/>
      <w:szCs w:val="24"/>
      <w:lang w:val="en-US" w:eastAsia="en-US"/>
    </w:rPr>
  </w:style>
  <w:style w:type="paragraph" w:styleId="ab">
    <w:name w:val="Document Map"/>
    <w:basedOn w:val="a"/>
    <w:pPr>
      <w:shd w:val="clear" w:color="auto" w:fill="000080"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c">
    <w:name w:val="Схема документа Знак"/>
    <w:basedOn w:val="a0"/>
    <w:rPr>
      <w:rFonts w:ascii="Tahoma" w:hAnsi="Tahoma"/>
      <w:lang w:val="ru-RU" w:eastAsia="en-US"/>
    </w:rPr>
  </w:style>
  <w:style w:type="paragraph" w:customStyle="1" w:styleId="TableParagraph">
    <w:name w:val="Table Paragraph"/>
    <w:basedOn w:val="a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styleId="ad">
    <w:name w:val="Body Text"/>
    <w:basedOn w:val="a"/>
    <w:pPr>
      <w:widowControl w:val="0"/>
    </w:pPr>
    <w:rPr>
      <w:rFonts w:ascii="Arial" w:eastAsia="Calibri" w:hAnsi="Arial" w:cs="Arial"/>
      <w:lang w:val="en-US" w:eastAsia="en-US"/>
    </w:rPr>
  </w:style>
  <w:style w:type="character" w:customStyle="1" w:styleId="ae">
    <w:name w:val="Основной текст Знак"/>
    <w:basedOn w:val="a0"/>
    <w:rPr>
      <w:rFonts w:ascii="Arial" w:hAnsi="Arial"/>
      <w:lang w:val="en-US" w:eastAsia="en-US"/>
    </w:rPr>
  </w:style>
  <w:style w:type="paragraph" w:styleId="af">
    <w:name w:val="Balloon Text"/>
    <w:basedOn w:val="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rPr>
      <w:rFonts w:ascii="Segoe UI" w:hAnsi="Segoe UI"/>
      <w:sz w:val="18"/>
      <w:lang w:val="ru-RU" w:eastAsia="en-US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rPr>
      <w:rFonts w:ascii="Times New Roman" w:hAnsi="Times New Roman" w:cs="Times New Roman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rPr>
      <w:rFonts w:ascii="Times New Roman" w:hAnsi="Times New Roman" w:cs="Times New Roman"/>
    </w:rPr>
  </w:style>
  <w:style w:type="character" w:styleId="af5">
    <w:name w:val="page number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2D269952</Template>
  <TotalTime>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</dc:creator>
  <cp:lastModifiedBy>Ольга Измоденова</cp:lastModifiedBy>
  <cp:revision>5</cp:revision>
  <cp:lastPrinted>2022-03-31T04:54:00Z</cp:lastPrinted>
  <dcterms:created xsi:type="dcterms:W3CDTF">2022-03-31T04:54:00Z</dcterms:created>
  <dcterms:modified xsi:type="dcterms:W3CDTF">2022-04-05T12:59:00Z</dcterms:modified>
</cp:coreProperties>
</file>