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A" w:rsidRDefault="005E7BB5">
      <w:pPr>
        <w:shd w:val="clear" w:color="auto" w:fill="FFFFFF"/>
        <w:spacing w:line="312" w:lineRule="auto"/>
        <w:jc w:val="center"/>
      </w:pPr>
      <w:r>
        <w:rPr>
          <w:rFonts w:ascii="Liberation Serif" w:hAnsi="Liberation Serif"/>
        </w:rPr>
        <w:object w:dxaOrig="785" w:dyaOrig="982" w14:anchorId="16FEB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6" o:title=""/>
          </v:shape>
          <o:OLEObject Type="Embed" ProgID="Word.Document.8" ShapeID="Object 1" DrawAspect="Content" ObjectID="_1709725045" r:id="rId7"/>
        </w:object>
      </w:r>
    </w:p>
    <w:p w:rsidR="00263CC4" w:rsidRPr="00263CC4" w:rsidRDefault="00263CC4" w:rsidP="00263C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63CC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63CC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63CC4" w:rsidRPr="00263CC4" w:rsidRDefault="00263CC4" w:rsidP="00263C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63C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63CC4" w:rsidRPr="00263CC4" w:rsidRDefault="00263CC4" w:rsidP="00263C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63C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78F6B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63CC4" w:rsidRPr="00263CC4" w:rsidRDefault="00263CC4" w:rsidP="00263C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3CC4" w:rsidRPr="00263CC4" w:rsidRDefault="00263CC4" w:rsidP="00263C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3CC4" w:rsidRPr="00263CC4" w:rsidRDefault="00263CC4" w:rsidP="00263C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63CC4">
        <w:rPr>
          <w:rFonts w:ascii="Liberation Serif" w:hAnsi="Liberation Serif"/>
          <w:sz w:val="24"/>
        </w:rPr>
        <w:t>от___</w:t>
      </w:r>
      <w:r w:rsidR="006640A0" w:rsidRPr="006640A0">
        <w:rPr>
          <w:rFonts w:ascii="Liberation Serif" w:hAnsi="Liberation Serif"/>
          <w:sz w:val="24"/>
          <w:u w:val="single"/>
        </w:rPr>
        <w:t>25.03.2022</w:t>
      </w:r>
      <w:r w:rsidRPr="00263CC4">
        <w:rPr>
          <w:rFonts w:ascii="Liberation Serif" w:hAnsi="Liberation Serif"/>
          <w:sz w:val="24"/>
        </w:rPr>
        <w:t>___</w:t>
      </w:r>
      <w:proofErr w:type="gramStart"/>
      <w:r w:rsidRPr="00263CC4">
        <w:rPr>
          <w:rFonts w:ascii="Liberation Serif" w:hAnsi="Liberation Serif"/>
          <w:sz w:val="24"/>
        </w:rPr>
        <w:t>_  №</w:t>
      </w:r>
      <w:proofErr w:type="gramEnd"/>
      <w:r w:rsidRPr="00263CC4">
        <w:rPr>
          <w:rFonts w:ascii="Liberation Serif" w:hAnsi="Liberation Serif"/>
          <w:sz w:val="24"/>
        </w:rPr>
        <w:t xml:space="preserve">  ___</w:t>
      </w:r>
      <w:r w:rsidR="006640A0">
        <w:rPr>
          <w:rFonts w:ascii="Liberation Serif" w:hAnsi="Liberation Serif"/>
          <w:sz w:val="24"/>
          <w:u w:val="single"/>
        </w:rPr>
        <w:t>375-П</w:t>
      </w:r>
      <w:r w:rsidRPr="00263CC4">
        <w:rPr>
          <w:rFonts w:ascii="Liberation Serif" w:hAnsi="Liberation Serif"/>
          <w:sz w:val="24"/>
        </w:rPr>
        <w:t>___</w:t>
      </w:r>
    </w:p>
    <w:p w:rsidR="00263CC4" w:rsidRPr="00263CC4" w:rsidRDefault="00263CC4" w:rsidP="00263C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63CC4" w:rsidRPr="00263CC4" w:rsidRDefault="00263CC4" w:rsidP="00263C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63CC4">
        <w:rPr>
          <w:rFonts w:ascii="Liberation Serif" w:hAnsi="Liberation Serif"/>
          <w:sz w:val="24"/>
          <w:szCs w:val="24"/>
        </w:rPr>
        <w:t>г. Заречный</w:t>
      </w:r>
    </w:p>
    <w:p w:rsidR="00A9440A" w:rsidRDefault="00A9440A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A9440A" w:rsidRDefault="00A9440A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A9440A" w:rsidRDefault="005E7BB5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 xml:space="preserve">Об утверждении Плана мероприятий («дорожной карты») по </w:t>
      </w:r>
      <w:r>
        <w:rPr>
          <w:rFonts w:ascii="Liberation Serif" w:hAnsi="Liberation Serif" w:cs="Liberation Serif"/>
          <w:b/>
          <w:sz w:val="24"/>
          <w:szCs w:val="24"/>
        </w:rPr>
        <w:t xml:space="preserve">повышению эффективности деятельности органов местного самоуправления </w:t>
      </w:r>
      <w:r>
        <w:rPr>
          <w:rFonts w:ascii="Liberation Serif" w:hAnsi="Liberation Serif"/>
          <w:b/>
          <w:sz w:val="24"/>
          <w:szCs w:val="24"/>
        </w:rPr>
        <w:t>городского округа Заречный на 2022 год</w:t>
      </w:r>
    </w:p>
    <w:p w:rsidR="00A9440A" w:rsidRDefault="00A9440A">
      <w:pPr>
        <w:shd w:val="clear" w:color="auto" w:fill="FFFFFF"/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A9440A" w:rsidRDefault="00A9440A">
      <w:pPr>
        <w:shd w:val="clear" w:color="auto" w:fill="FFFFFF"/>
        <w:ind w:left="284"/>
        <w:rPr>
          <w:rFonts w:ascii="Liberation Serif" w:hAnsi="Liberation Serif"/>
          <w:sz w:val="24"/>
          <w:szCs w:val="24"/>
        </w:rPr>
      </w:pPr>
    </w:p>
    <w:p w:rsidR="00A9440A" w:rsidRDefault="005E7BB5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Во исполнение постановления Правительства Свердловской области от 12.04.2013 </w:t>
      </w:r>
      <w:r w:rsidR="00263CC4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№ 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  <w:r>
        <w:rPr>
          <w:rFonts w:ascii="Liberation Serif" w:hAnsi="Liberation Serif"/>
          <w:color w:val="000000"/>
          <w:sz w:val="24"/>
          <w:szCs w:val="24"/>
        </w:rPr>
        <w:t xml:space="preserve">на основании </w:t>
      </w:r>
      <w:hyperlink r:id="rId8" w:history="1">
        <w:r>
          <w:rPr>
            <w:rFonts w:ascii="Liberation Serif" w:hAnsi="Liberation Serif"/>
            <w:color w:val="000000"/>
            <w:sz w:val="24"/>
            <w:szCs w:val="24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4"/>
          <w:szCs w:val="24"/>
        </w:rPr>
        <w:t xml:space="preserve">Устава городского округа Заречный администрация городского округа </w:t>
      </w:r>
      <w:r>
        <w:rPr>
          <w:rFonts w:ascii="Liberation Serif" w:hAnsi="Liberation Serif"/>
          <w:sz w:val="24"/>
          <w:szCs w:val="24"/>
        </w:rPr>
        <w:t>Заречный</w:t>
      </w:r>
    </w:p>
    <w:p w:rsidR="00A9440A" w:rsidRDefault="005E7BB5">
      <w:pPr>
        <w:shd w:val="clear" w:color="auto" w:fill="FFFFFF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A9440A" w:rsidRDefault="005E7BB5">
      <w:pPr>
        <w:pStyle w:val="a8"/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План мероприятий («дорожную карту») по повышению эффективности деятельности органов местного самоуправления городского окр</w:t>
      </w:r>
      <w:r w:rsidR="00263CC4">
        <w:rPr>
          <w:rFonts w:ascii="Liberation Serif" w:hAnsi="Liberation Serif"/>
        </w:rPr>
        <w:t>уга Заречный на 2022 год (далее </w:t>
      </w:r>
      <w:r>
        <w:rPr>
          <w:rFonts w:ascii="Liberation Serif" w:hAnsi="Liberation Serif"/>
        </w:rPr>
        <w:t>– План) (прилагается).</w:t>
      </w:r>
    </w:p>
    <w:p w:rsidR="00A9440A" w:rsidRDefault="005E7BB5">
      <w:pPr>
        <w:pStyle w:val="a8"/>
        <w:shd w:val="clear" w:color="auto" w:fill="FFFFFF"/>
        <w:suppressAutoHyphens/>
        <w:ind w:firstLine="709"/>
        <w:jc w:val="both"/>
      </w:pPr>
      <w:r>
        <w:rPr>
          <w:rFonts w:ascii="Liberation Serif" w:hAnsi="Liberation Serif"/>
        </w:rPr>
        <w:t>2. Ответственным исполнителям по предоставлению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>данных в автоматизированную систему управления деятельностью исполнительных органов государственной власти Свердловской области по показателям эффективности деятельности органов местного самоуправления, закрепленным постановлением администрации городского округа Заречный от 05.03.2022 № 292-П «</w:t>
      </w:r>
      <w:r>
        <w:rPr>
          <w:rFonts w:ascii="Liberation Serif" w:hAnsi="Liberation Serif"/>
          <w:bCs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>предоставлять в отдел экономики и стратегического планирования администрации городского округа Заречный информацию о ходе выполнения Плана до 20 марта года, следующего за отчетным.</w:t>
      </w:r>
    </w:p>
    <w:p w:rsidR="00A9440A" w:rsidRDefault="005E7BB5">
      <w:pPr>
        <w:pStyle w:val="a8"/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A9440A" w:rsidRDefault="005E7BB5">
      <w:pPr>
        <w:pStyle w:val="a8"/>
        <w:shd w:val="clear" w:color="auto" w:fill="FFFFFF"/>
        <w:suppressAutoHyphens/>
        <w:ind w:firstLine="709"/>
        <w:jc w:val="both"/>
      </w:pPr>
      <w:r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  <w:color w:val="000000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9"/>
            <w:rFonts w:ascii="Liberation Serif" w:hAnsi="Liberation Serif"/>
            <w:color w:val="auto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</w:rPr>
        <w:t>).</w:t>
      </w:r>
    </w:p>
    <w:p w:rsidR="00A9440A" w:rsidRPr="00263CC4" w:rsidRDefault="00A9440A">
      <w:pPr>
        <w:pStyle w:val="a8"/>
        <w:shd w:val="clear" w:color="auto" w:fill="FFFFFF"/>
        <w:ind w:firstLine="708"/>
        <w:jc w:val="both"/>
        <w:rPr>
          <w:rFonts w:ascii="Liberation Serif" w:hAnsi="Liberation Serif"/>
        </w:rPr>
      </w:pPr>
    </w:p>
    <w:p w:rsidR="00A9440A" w:rsidRPr="00263CC4" w:rsidRDefault="00A9440A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263CC4" w:rsidRPr="00263CC4" w:rsidRDefault="00263CC4" w:rsidP="0048664B">
      <w:pPr>
        <w:rPr>
          <w:rFonts w:ascii="Liberation Serif" w:hAnsi="Liberation Serif" w:cs="Liberation Serif"/>
          <w:sz w:val="24"/>
          <w:szCs w:val="24"/>
        </w:rPr>
      </w:pPr>
      <w:r w:rsidRPr="00263CC4">
        <w:rPr>
          <w:rFonts w:ascii="Liberation Serif" w:hAnsi="Liberation Serif" w:cs="Liberation Serif"/>
          <w:sz w:val="24"/>
          <w:szCs w:val="24"/>
        </w:rPr>
        <w:t>Глава</w:t>
      </w:r>
    </w:p>
    <w:p w:rsidR="00263CC4" w:rsidRPr="00263CC4" w:rsidRDefault="00263CC4" w:rsidP="0048664B">
      <w:pPr>
        <w:jc w:val="both"/>
        <w:rPr>
          <w:rFonts w:ascii="Liberation Serif" w:hAnsi="Liberation Serif" w:cs="Liberation Serif"/>
          <w:sz w:val="24"/>
          <w:szCs w:val="24"/>
        </w:rPr>
      </w:pPr>
      <w:r w:rsidRPr="00263CC4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263CC4">
        <w:rPr>
          <w:rFonts w:ascii="Liberation Serif" w:hAnsi="Liberation Serif" w:cs="Liberation Serif"/>
          <w:sz w:val="24"/>
          <w:szCs w:val="24"/>
        </w:rPr>
        <w:t xml:space="preserve">         А.В. Захарцев</w:t>
      </w:r>
    </w:p>
    <w:p w:rsidR="00263CC4" w:rsidRPr="00263CC4" w:rsidRDefault="00263CC4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263CC4" w:rsidRDefault="00263CC4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A9440A" w:rsidRDefault="00A9440A">
      <w:pPr>
        <w:shd w:val="clear" w:color="auto" w:fill="FFFFFF"/>
        <w:rPr>
          <w:rFonts w:ascii="Liberation Serif" w:hAnsi="Liberation Serif"/>
          <w:sz w:val="28"/>
          <w:szCs w:val="28"/>
        </w:rPr>
        <w:sectPr w:rsidR="00A9440A" w:rsidSect="00263CC4">
          <w:headerReference w:type="default" r:id="rId10"/>
          <w:footerReference w:type="default" r:id="rId11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A9440A" w:rsidRDefault="005E7BB5" w:rsidP="006640A0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263CC4" w:rsidRDefault="005E7BB5" w:rsidP="006640A0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263CC4" w:rsidRDefault="005E7BB5" w:rsidP="006640A0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 w:rsidR="006640A0" w:rsidRPr="006640A0" w:rsidRDefault="006640A0" w:rsidP="006640A0">
      <w:pPr>
        <w:shd w:val="clear" w:color="auto" w:fill="FFFFFF"/>
        <w:ind w:left="10348"/>
        <w:rPr>
          <w:rFonts w:ascii="Liberation Serif" w:hAnsi="Liberation Serif"/>
        </w:rPr>
      </w:pPr>
      <w:r w:rsidRPr="006640A0">
        <w:rPr>
          <w:rFonts w:ascii="Liberation Serif" w:hAnsi="Liberation Serif"/>
        </w:rPr>
        <w:t>от___</w:t>
      </w:r>
      <w:r w:rsidRPr="006640A0">
        <w:rPr>
          <w:rFonts w:ascii="Liberation Serif" w:hAnsi="Liberation Serif"/>
          <w:u w:val="single"/>
        </w:rPr>
        <w:t>25.03.2022</w:t>
      </w:r>
      <w:r w:rsidRPr="006640A0">
        <w:rPr>
          <w:rFonts w:ascii="Liberation Serif" w:hAnsi="Liberation Serif"/>
        </w:rPr>
        <w:t>___</w:t>
      </w:r>
      <w:proofErr w:type="gramStart"/>
      <w:r w:rsidRPr="006640A0">
        <w:rPr>
          <w:rFonts w:ascii="Liberation Serif" w:hAnsi="Liberation Serif"/>
        </w:rPr>
        <w:t>_  №</w:t>
      </w:r>
      <w:proofErr w:type="gramEnd"/>
      <w:r w:rsidRPr="006640A0">
        <w:rPr>
          <w:rFonts w:ascii="Liberation Serif" w:hAnsi="Liberation Serif"/>
        </w:rPr>
        <w:t xml:space="preserve">  ___</w:t>
      </w:r>
      <w:r w:rsidRPr="006640A0">
        <w:rPr>
          <w:rFonts w:ascii="Liberation Serif" w:hAnsi="Liberation Serif"/>
          <w:u w:val="single"/>
        </w:rPr>
        <w:t>375-П</w:t>
      </w:r>
      <w:r w:rsidRPr="006640A0">
        <w:rPr>
          <w:rFonts w:ascii="Liberation Serif" w:hAnsi="Liberation Serif"/>
        </w:rPr>
        <w:t>___</w:t>
      </w:r>
    </w:p>
    <w:p w:rsidR="00A9440A" w:rsidRDefault="005E7BB5" w:rsidP="006640A0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«Об утверждении Плана мероприятий («дорожной карты») по повышению эффективности деятельности </w:t>
      </w:r>
      <w:bookmarkStart w:id="0" w:name="_GoBack"/>
      <w:bookmarkEnd w:id="0"/>
      <w:r>
        <w:rPr>
          <w:rFonts w:ascii="Liberation Serif" w:hAnsi="Liberation Serif"/>
        </w:rPr>
        <w:t>органов местного самоуправления городского округа Заречный на 2022 год»</w:t>
      </w:r>
    </w:p>
    <w:p w:rsidR="00A9440A" w:rsidRDefault="00A9440A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A9440A" w:rsidRDefault="00A9440A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A9440A" w:rsidRDefault="005E7BB5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ПЛАН</w:t>
      </w:r>
    </w:p>
    <w:p w:rsidR="00A9440A" w:rsidRDefault="005E7BB5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мероприятий («дорожная карта») по повышению эффективности деятельности </w:t>
      </w:r>
    </w:p>
    <w:p w:rsidR="00A9440A" w:rsidRDefault="005E7BB5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органов местного самоуправления городского округа Заречный на 2022 год</w:t>
      </w:r>
    </w:p>
    <w:p w:rsidR="00A9440A" w:rsidRDefault="00A9440A">
      <w:pPr>
        <w:shd w:val="clear" w:color="auto" w:fill="FFFFFF"/>
        <w:jc w:val="center"/>
        <w:rPr>
          <w:rFonts w:ascii="Liberation Serif" w:hAnsi="Liberation Serif"/>
        </w:rPr>
      </w:pPr>
    </w:p>
    <w:p w:rsidR="00A9440A" w:rsidRDefault="00A9440A">
      <w:pPr>
        <w:shd w:val="clear" w:color="auto" w:fill="FFFFFF"/>
        <w:jc w:val="center"/>
        <w:rPr>
          <w:rFonts w:ascii="Liberation Serif" w:hAnsi="Liberation Serif"/>
        </w:rPr>
      </w:pPr>
    </w:p>
    <w:tbl>
      <w:tblPr>
        <w:tblW w:w="15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1560"/>
        <w:gridCol w:w="4334"/>
        <w:gridCol w:w="2834"/>
      </w:tblGrid>
      <w:tr w:rsidR="00A9440A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Значение показателя на </w:t>
            </w:r>
          </w:p>
          <w:p w:rsidR="00A9440A" w:rsidRDefault="005E7BB5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Ожидаемый результат</w:t>
            </w:r>
          </w:p>
          <w:p w:rsidR="00A9440A" w:rsidRDefault="005E7BB5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реализации мероприятия/</w:t>
            </w:r>
          </w:p>
          <w:p w:rsidR="00A9440A" w:rsidRDefault="005E7BB5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ключевое событие</w:t>
            </w:r>
          </w:p>
        </w:tc>
      </w:tr>
      <w:tr w:rsidR="00A9440A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Экономическое развитие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360,40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1) Строительство площадки № 1 муниципального индустриального парка ГО Заречный.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Предоставление компенсации части затрат субъектам малого и среднего предпринимательства по оплате за аренду помещений в Бизнес-Инкубаторе.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Актуализация базы данных инвестиционно-привлекательных площадок городского округа Заречный.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Проведение мероприятий направленных на продвижение городского округа Заречный, как территории, привлекательной для инвесторов.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Пропаганда и популяризация предпринимательской деятельности.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Актуализация Перечня муниципального имущества городского округа Заречный, свободного от прав третьих лиц.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числа субъектов малого и среднего предпринимательства 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rPr>
                <w:rFonts w:ascii="Liberation Serif" w:hAnsi="Liberation Serif" w:cs="Times New Roman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15,80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1) Строительство площадки № 1 муниципального индустриального парка ГО Заречный.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2) Предоставление компенсации части затрат субъектам малого и среднего предпринимательства по оплате за аренду помещений в Бизнес-Инкубаторе.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Актуализация базы данных инвестиционно-привлекательных площадок городского округа Заречный.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Проведение мероприятий направленных на продвижение городского округа Заречный, как территории, привлекательной для инвесторов.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Пропаганда и популяризация предпринимательской деятельности.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Актуализация Перечня муниципального имущества городского округа Заречный, свободного от прав третьих лиц.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Достижение планового значения показателя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60 300,00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Standard"/>
              <w:shd w:val="clear" w:color="auto" w:fill="FFFFFF"/>
              <w:suppressAutoHyphens/>
            </w:pPr>
            <w:r>
              <w:rPr>
                <w:rFonts w:ascii="Liberation Serif" w:hAnsi="Liberation Serif"/>
                <w:bCs/>
              </w:rPr>
              <w:t>АО Росэнергоатом БАЭС планирует направить инвестиции на «Обеспечение безопасной и устойчивой работы действующих энергоблоков (ОБУРДЭ)», «Обеспечение безопасности систем электроэнергетической отрасли» (ОБСЭ)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Повышение инвестиционной привлекательности территории городского округа Заречный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3"/>
              <w:shd w:val="clear" w:color="auto" w:fill="FFFFFF"/>
              <w:ind w:right="0" w:firstLine="34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26,88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Ожидается, что в 2022 году доля площади земельных участков, являющихся объектами налогообложения земельным налогом, в общей площади территории городского округа Заречный увеличится до 26,88%, за счет выявления земельных участков, использующихся без прав, в порядке, предусмотренном законодательством, предоставления (выкупа) земельных участков в собственность за плату собственникам зданий и сооружений, предоставления земельных участков льготным категориям граждан для индивидуального жилищного строительства. Цель данных мероприятий увеличение объектов налогообложения земельным налогом, а также повышение эффективности </w:t>
            </w:r>
            <w:r>
              <w:rPr>
                <w:rFonts w:ascii="Liberation Serif" w:hAnsi="Liberation Serif"/>
                <w:sz w:val="20"/>
              </w:rPr>
              <w:lastRenderedPageBreak/>
              <w:t>использования земель и обеспечение граждан земельными участками, имеющих право на бесплатное предоставление.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lastRenderedPageBreak/>
              <w:t>Повышение собираемости данного налога.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Доля прибыльных сельскохозяйственных организаций, в общем их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Style w:val="aa"/>
                <w:rFonts w:ascii="Liberation Serif" w:hAnsi="Liberation Serif"/>
                <w:i w:val="0"/>
              </w:rPr>
              <w:t>Оказание государственной (муниципальной) поддержки сельскохозяйственным товаропроизводителям в виде субсидий по разным направлениям, значительно повысит финансовую устойчивость сельхозпредприятий.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Удержание достигнутого значения показателя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</w:pPr>
            <w:r>
              <w:rPr>
                <w:rFonts w:ascii="Liberation Serif" w:hAnsi="Liberation Serif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8,6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Ежегодное планирование расходов на выполнение работ на разработку проектной документации на капитальный ремонт автомобильных дорог, проведение капитального и текущего ремонта автомобильных дорог.</w:t>
            </w: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Реализация мероприятий в рамках муниципальной программы «Развитие улично-дорожной сети и повышение безопасности дорожного движения в городском округе Заречный до 2024 года».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качества и безопасности эксплуатации сети автодорог. </w:t>
            </w: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Ежегодный ремонт около 2 км автомобильных дорог. Ежегодное снижение около 1,7%.</w:t>
            </w:r>
          </w:p>
        </w:tc>
      </w:tr>
      <w:tr w:rsidR="00A9440A" w:rsidTr="00263CC4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A9440A" w:rsidTr="00263CC4"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крупных и средних предприятий и некоммерческих организаций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55 445,00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трехсторонней комиссии.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Доведение показателя до прогнозного значения на 2022 год.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A9440A" w:rsidTr="00263CC4">
        <w:trPr>
          <w:trHeight w:val="41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дошкольных образовательных учреждений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A9440A" w:rsidRDefault="005E7BB5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              общеобразовательных учреждений</w:t>
            </w:r>
          </w:p>
          <w:p w:rsidR="00A9440A" w:rsidRDefault="00A9440A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5E7BB5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учителей муниципальных          общеобразовательных учреждений</w:t>
            </w:r>
          </w:p>
          <w:p w:rsidR="00A9440A" w:rsidRDefault="00A9440A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29 939,43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41 453,24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47 273,61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41 227,00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Увеличение 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A9440A" w:rsidRDefault="00A9440A">
            <w:pPr>
              <w:rPr>
                <w:rFonts w:ascii="Liberation Serif" w:hAnsi="Liberation Serif"/>
              </w:rPr>
            </w:pP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Увеличение показателя средней заработной платы учителей до уровня средней заработной платы по показателю на 2022 год.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4. Утверждена «дорожная карта» по повышению заработной платы работников учреждений культуры ГО Заречный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Доведение 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Доведение показателя средней заработной платы учителей до уровня средней заработной платы по показателю на 2022 год.</w:t>
            </w: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4. Выполнение показателя среднемесячной заработной платы в соответствии с «дорожной картой».</w:t>
            </w:r>
          </w:p>
        </w:tc>
      </w:tr>
      <w:tr w:rsidR="00A9440A">
        <w:tc>
          <w:tcPr>
            <w:tcW w:w="150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Открытие дошкольных групп кратковременного пребывания на базе муниципальных дошкольных образовательных учреждений. </w:t>
            </w:r>
          </w:p>
          <w:p w:rsidR="00A9440A" w:rsidRDefault="005E7BB5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Открытие консультационных пунктов на базе муниципальных дошкольных образовательных учреждений. </w:t>
            </w:r>
          </w:p>
          <w:p w:rsidR="00A9440A" w:rsidRDefault="005E7BB5">
            <w:r>
              <w:rPr>
                <w:rFonts w:ascii="Liberation Serif" w:hAnsi="Liberation Serif"/>
                <w:color w:val="000000"/>
              </w:rPr>
              <w:t>3. Регулирование предельной численности детей в группах муниципальных дошкольных образовательных учреждений.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Достижение планового значения показателя.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  <w:p w:rsidR="00263CC4" w:rsidRDefault="00263CC4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263CC4" w:rsidRDefault="00263CC4">
            <w:pPr>
              <w:pStyle w:val="ConsPlusCell"/>
              <w:shd w:val="clear" w:color="auto" w:fill="FFFFFF"/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1.Ввод в эксплуатацию ДОУ № 50 на 280 мест.</w:t>
            </w: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</w:rPr>
              <w:t>2. Регулирование предельной численности детей в группах муниципальных дошкольных образовательных учреждений.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Снижение численности детей в возрасте от 1-3 лет, стоящих на учете для определения в муниципальные дошкольные образовательные учреждения.</w:t>
            </w:r>
          </w:p>
        </w:tc>
      </w:tr>
      <w:tr w:rsidR="00A9440A">
        <w:trPr>
          <w:trHeight w:val="55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0A" w:rsidRDefault="005E7B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Общее и дополнительное образование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b"/>
              <w:shd w:val="clear" w:color="auto" w:fill="FFFFFF"/>
              <w:suppressAutoHyphens/>
              <w:spacing w:before="0" w:after="0"/>
            </w:pPr>
            <w:r>
              <w:rPr>
                <w:rFonts w:ascii="Liberation Serif" w:hAnsi="Liberation Serif"/>
                <w:sz w:val="20"/>
                <w:szCs w:val="20"/>
              </w:rPr>
              <w:t>Увеличивающийся объем финансирования позволит муниципальной системе образования стабильно функционировать, оплачивать расходы по содержанию зданий образовательных учреждений, вести замену устаревшего оборудования, мебели, приобретать компьютерную и оргтехнику, учебники и наглядные пособия для кабинетов, поощрять талантливых учеников, оплачивать транспортные услуги для участия творческих коллективов и спортивных команд в различных конкурсах и соревнованиях, предоставлять возможности педагогам повышать свою квалификацию на курсах.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Удержание достигнутого значения показателя.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jc w:val="both"/>
            </w:pPr>
            <w:r>
              <w:rPr>
                <w:rFonts w:ascii="Liberation Serif" w:hAnsi="Liberation Serif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ind w:left="34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Ежегодные медицинские осмотры обучающихся.</w:t>
            </w:r>
          </w:p>
          <w:p w:rsidR="00A9440A" w:rsidRDefault="005E7BB5">
            <w:pPr>
              <w:ind w:left="34"/>
            </w:pPr>
            <w:r>
              <w:rPr>
                <w:rFonts w:ascii="Liberation Serif" w:hAnsi="Liberation Serif"/>
                <w:color w:val="000000"/>
              </w:rPr>
              <w:t>2. Использование здоровье сберегающих технологий в образовательном процессе.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Сохранение доли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102,23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ind w:left="34"/>
              <w:jc w:val="both"/>
            </w:pPr>
            <w:r>
              <w:rPr>
                <w:rFonts w:ascii="Liberation Serif" w:hAnsi="Liberation Serif"/>
                <w:color w:val="000000"/>
              </w:rPr>
              <w:t>Увеличение расходов муниципального бюджета на общее образование в расчете на 1-го обучающегося в учреждениях на 4 %.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</w:rPr>
              <w:t>Повышение качества образовательных услуг.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76,00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Увеличение охвата несовершеннолетних дополнительным образованием детей в учреждениях дополнительного образования детей. </w:t>
            </w:r>
          </w:p>
          <w:p w:rsidR="00A9440A" w:rsidRDefault="005E7BB5">
            <w:pPr>
              <w:shd w:val="clear" w:color="auto" w:fill="FFFFFF"/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 Увеличение охвата несовершеннолетних дополнительным образованием детей в общеобразовательных учреждениях.</w:t>
            </w:r>
          </w:p>
          <w:p w:rsidR="00263CC4" w:rsidRDefault="00263CC4">
            <w:pPr>
              <w:shd w:val="clear" w:color="auto" w:fill="FFFFFF"/>
              <w:ind w:left="34"/>
              <w:rPr>
                <w:rFonts w:ascii="Liberation Serif" w:hAnsi="Liberation Serif"/>
                <w:color w:val="000000"/>
              </w:rPr>
            </w:pPr>
          </w:p>
          <w:p w:rsidR="00263CC4" w:rsidRDefault="00263CC4">
            <w:pPr>
              <w:shd w:val="clear" w:color="auto" w:fill="FFFFFF"/>
              <w:ind w:left="34"/>
              <w:rPr>
                <w:rFonts w:ascii="Liberation Serif" w:hAnsi="Liberation Serif"/>
                <w:color w:val="000000"/>
              </w:rPr>
            </w:pPr>
          </w:p>
          <w:p w:rsidR="00263CC4" w:rsidRDefault="00263CC4">
            <w:pPr>
              <w:shd w:val="clear" w:color="auto" w:fill="FFFFFF"/>
              <w:ind w:left="34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Удержание достигнутого значения показателя.</w:t>
            </w:r>
          </w:p>
        </w:tc>
      </w:tr>
      <w:tr w:rsidR="00A9440A">
        <w:trPr>
          <w:trHeight w:val="160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Культура</w:t>
            </w:r>
          </w:p>
        </w:tc>
      </w:tr>
      <w:tr w:rsidR="00A9440A"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8"/>
              <w:shd w:val="clear" w:color="auto" w:fill="FFFFFF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8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капитальных ремонтов зданий учреждений культуры в пределах выделенного финансирования.</w:t>
            </w:r>
          </w:p>
          <w:p w:rsidR="00A9440A" w:rsidRDefault="00A9440A">
            <w:pPr>
              <w:pStyle w:val="a8"/>
              <w:suppressLineNumbers/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Не допускать повышение показателя.</w:t>
            </w:r>
          </w:p>
        </w:tc>
      </w:tr>
      <w:tr w:rsidR="00A9440A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Физическая культура и спорт</w:t>
            </w:r>
          </w:p>
        </w:tc>
      </w:tr>
      <w:tr w:rsidR="00A9440A">
        <w:trPr>
          <w:trHeight w:val="1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both"/>
            </w:pPr>
            <w:r>
              <w:rPr>
                <w:rFonts w:ascii="Liberation Serif" w:hAnsi="Liberation Serif"/>
              </w:rPr>
              <w:t>Увеличение количества проводимых массовых спортивных соревнований и мероприятий.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доли населения, систематически занимающихся физической культурой и спортом на 3% ежегодно.</w:t>
            </w:r>
          </w:p>
        </w:tc>
      </w:tr>
      <w:tr w:rsidR="00A9440A">
        <w:trPr>
          <w:trHeight w:val="1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Style w:val="apple-converted-space"/>
                <w:rFonts w:ascii="Liberation Serif" w:hAnsi="Liberation Serif" w:cs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Увеличение количества обучающихся в ДЮСШ и спортивном клубе «Десантник». 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Восстановление </w:t>
            </w:r>
            <w:proofErr w:type="spellStart"/>
            <w:r>
              <w:rPr>
                <w:rFonts w:ascii="Liberation Serif" w:hAnsi="Liberation Serif"/>
              </w:rPr>
              <w:t>внутришкольных</w:t>
            </w:r>
            <w:proofErr w:type="spellEnd"/>
            <w:r>
              <w:rPr>
                <w:rFonts w:ascii="Liberation Serif" w:hAnsi="Liberation Serif"/>
              </w:rPr>
              <w:t xml:space="preserve"> секций по видам спорта или оздоровительной направленности.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Оказывать содействие и помощь физкультурно-спортивным организациям в проведении </w:t>
            </w:r>
            <w:proofErr w:type="spellStart"/>
            <w:r>
              <w:rPr>
                <w:rFonts w:ascii="Liberation Serif" w:hAnsi="Liberation Serif"/>
              </w:rPr>
              <w:t>внеучебной</w:t>
            </w:r>
            <w:proofErr w:type="spellEnd"/>
            <w:r>
              <w:rPr>
                <w:rFonts w:ascii="Liberation Serif" w:hAnsi="Liberation Serif"/>
              </w:rPr>
              <w:t xml:space="preserve"> физкультурно-спортивной работы и организации спортивных мероприятий среди обучающихся.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Содействовать сохранению и развитию сети образовательных учреждений дополнительного образования детей физкультурно-спортивной направленности.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доли обучающихся, систематически занимающихся физической культурой и спортом.</w:t>
            </w:r>
          </w:p>
        </w:tc>
      </w:tr>
      <w:tr w:rsidR="00A9440A">
        <w:trPr>
          <w:trHeight w:val="269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Жилищное строительство и обеспечение граждан жильем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Общая площадь жилых помещений, приходящаяся в среднем на одного жителя, всего: </w:t>
            </w:r>
          </w:p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26,80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На территории городского округа Заречный стабильно-высокий темп роста жилищного строительства.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Целевые ориентиры достигнуты.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Площадь земельных участков, предоставленных для строительства в расчете на 10 тыс. человек населения, гектаров всего:</w:t>
            </w:r>
          </w:p>
          <w:p w:rsidR="00A9440A" w:rsidRDefault="005E7BB5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lastRenderedPageBreak/>
              <w:t>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гектаров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11,67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4,83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1. Выявление земельных участков, используемых без правоустанавливающих документов.</w:t>
            </w:r>
          </w:p>
          <w:p w:rsidR="00A9440A" w:rsidRDefault="005E7BB5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2. Проведение разъяснительной работы с </w:t>
            </w:r>
            <w:r>
              <w:rPr>
                <w:rFonts w:ascii="Liberation Serif" w:hAnsi="Liberation Serif"/>
                <w:sz w:val="20"/>
              </w:rPr>
              <w:lastRenderedPageBreak/>
              <w:t>лицами, использующими земельные участки без оформленных в установленном порядке документов.</w:t>
            </w:r>
          </w:p>
          <w:p w:rsidR="00A9440A" w:rsidRDefault="005E7BB5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3. Проведение аукционов на право заключения договоров аренды земельных участков, предназначенных для строительства.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Предоставление земельных участков льготным категориям граждан для индивидуального жилищного строительства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lastRenderedPageBreak/>
              <w:t>Улучшение жилищных условий граждан.</w:t>
            </w:r>
          </w:p>
        </w:tc>
      </w:tr>
      <w:tr w:rsidR="00A9440A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Жилищно-коммунальное хозяйство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Принимаются меры по удержанию стабильности показателя.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Стабильность показателя.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eastAsia="Calibri" w:hAnsi="Liberation Serif"/>
              </w:rPr>
              <w:t>Планирование средств из местного бюджета на работы по выполнению проектов межевания территории многоквартирных домов на 2023 год.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Возможность жильцов самостоятельно решать вопросы по благоустройству придомовой территории.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Выполнение мероприятий муниципальных программ «Обеспечение жильем молодых семей на территории городского округа Заречный»;</w:t>
            </w:r>
          </w:p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  <w:color w:val="000000"/>
              </w:rPr>
              <w:t xml:space="preserve">Исполнение мер социальной поддержки граждан по обеспечению жильем, установленных Федеральными </w:t>
            </w:r>
            <w:hyperlink r:id="rId12" w:history="1">
              <w:r>
                <w:rPr>
                  <w:rFonts w:ascii="Liberation Serif" w:hAnsi="Liberation Serif"/>
                  <w:color w:val="000000"/>
                </w:rPr>
                <w:t>законами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от 12 января 1995 года </w:t>
            </w:r>
            <w:hyperlink r:id="rId13" w:history="1">
              <w:r>
                <w:rPr>
                  <w:rFonts w:ascii="Liberation Serif" w:hAnsi="Liberation Serif"/>
                  <w:color w:val="000000"/>
                </w:rPr>
                <w:t>№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5-ФЗ «О ветеранах» и от 24 ноября 1995 года </w:t>
            </w:r>
            <w:hyperlink r:id="rId14" w:history="1">
              <w:r>
                <w:rPr>
                  <w:rFonts w:ascii="Liberation Serif" w:hAnsi="Liberation Serif"/>
                  <w:color w:val="000000"/>
                </w:rPr>
                <w:t>№ 181-ФЗ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«О социальной защите инвалидов в Российской Федерации».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Комфортность проживания населения городского округа Заречный</w:t>
            </w:r>
          </w:p>
        </w:tc>
      </w:tr>
      <w:tr w:rsidR="00A9440A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Организация муниципального управления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      </w:r>
            <w:r>
              <w:rPr>
                <w:rFonts w:ascii="Liberation Serif" w:hAnsi="Liberation Serif" w:cs="Times New Roman"/>
              </w:rPr>
              <w:lastRenderedPageBreak/>
              <w:t>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Создание оптимальной системы управления муниципальным имуществом для получения максимально возможного объема неналоговых доходов;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 Усиление системы администрирования налоговых и неналоговых доходов в целях повышения их собираемости и минимизации недоимки;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Повышение налоговой и финансовой грамотности населения;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Снижение неформальной занятости, легализация трудовых отношений;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Совершенствование нормативно-правовых актов о налогах, принятых органами местного самоуправления, с учетом федерального законодательства;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Увеличение поступлений по земельному налогу и налогу на имущество физических лиц, сокращение неэффективных налоговых льгот на основе проведения оценки налоговых расходов;</w:t>
            </w:r>
          </w:p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Повышение эффективности работы межведомственной комиссии по погашению задолженности по платежам в бюджет, в том числе по погашению недоимки по арендным платежам от использования имущества и земельных участков.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Рост поступлений налоговых и неналоговых доходов в бюджет городского округа Заречный 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2 195,00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Ежегодный рост не более 4-5%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Расходы бюджета на содержание работников ОМСУ в пределах установленного норматива.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24</w:t>
            </w:r>
            <w:r w:rsidR="00263CC4">
              <w:rPr>
                <w:rFonts w:ascii="Liberation Serif" w:hAnsi="Liberation Serif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</w:pPr>
            <w:r>
              <w:rPr>
                <w:rFonts w:ascii="Liberation Serif" w:hAnsi="Liberation Serif"/>
              </w:rPr>
              <w:t>97,00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Увеличение участников соцопросов со стороны населения ГО Заречный.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25</w:t>
            </w:r>
            <w:r w:rsidR="00263CC4">
              <w:rPr>
                <w:rFonts w:ascii="Liberation Serif" w:hAnsi="Liberation Serif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</w:pPr>
            <w:r>
              <w:rPr>
                <w:rFonts w:ascii="Liberation Serif" w:hAnsi="Liberation Serif"/>
              </w:rPr>
              <w:t>62,50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>Увеличение участников соцопросов со стороны населения ГО Заречный.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26</w:t>
            </w:r>
            <w:r w:rsidR="00263CC4">
              <w:rPr>
                <w:rFonts w:ascii="Liberation Serif" w:hAnsi="Liberation Serif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Удовлетворенность населения жилищно-коммунальными услугами, уровнем </w:t>
            </w:r>
            <w:r>
              <w:rPr>
                <w:rFonts w:ascii="Liberation Serif" w:hAnsi="Liberation Serif" w:cs="Times New Roman"/>
              </w:rPr>
              <w:lastRenderedPageBreak/>
              <w:t>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jc w:val="center"/>
            </w:pPr>
            <w:r>
              <w:rPr>
                <w:rFonts w:ascii="Liberation Serif" w:hAnsi="Liberation Serif"/>
              </w:rPr>
              <w:t>85,00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</w:t>
            </w:r>
            <w:r>
              <w:rPr>
                <w:rFonts w:ascii="Liberation Serif" w:hAnsi="Liberation Serif"/>
              </w:rPr>
              <w:lastRenderedPageBreak/>
              <w:t xml:space="preserve">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</w:pPr>
            <w:r>
              <w:rPr>
                <w:rFonts w:ascii="Liberation Serif" w:hAnsi="Liberation Serif"/>
              </w:rPr>
              <w:lastRenderedPageBreak/>
              <w:t xml:space="preserve">Увеличение участников соцопросов со стороны </w:t>
            </w:r>
            <w:r>
              <w:rPr>
                <w:rFonts w:ascii="Liberation Serif" w:hAnsi="Liberation Serif"/>
              </w:rPr>
              <w:lastRenderedPageBreak/>
              <w:t>населения ГО Заречный.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31,95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улучшение демографической ситуации будут направлены меры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связи с чем, на период до 2024 года планируется небольшой рост показателя.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среднегодовой численности населения.</w:t>
            </w:r>
          </w:p>
        </w:tc>
      </w:tr>
      <w:tr w:rsidR="00A9440A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Энергосбережение и повышение энергетической эффективности</w:t>
            </w:r>
          </w:p>
        </w:tc>
      </w:tr>
      <w:tr w:rsidR="00A9440A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в многоквартирных домах:</w:t>
            </w:r>
          </w:p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энергия;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энергия;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вода;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вода;</w:t>
            </w: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A9440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природный газ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кВт/ч на 1 проживающего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Гкал на 1 кв. м. общ. площади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куб. метров 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проживающего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Экономия потребления энергетических ресурсов</w:t>
            </w:r>
          </w:p>
        </w:tc>
      </w:tr>
      <w:tr w:rsidR="00A9440A" w:rsidTr="00263CC4">
        <w:trPr>
          <w:trHeight w:val="173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A9440A" w:rsidTr="00263CC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Энергетическое обследование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Реконструкция тепловых сетей</w:t>
            </w:r>
          </w:p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Проведение гидравлической регулировки, автоматической/ручной балансировки </w:t>
            </w:r>
            <w:r>
              <w:rPr>
                <w:rFonts w:ascii="Liberation Serif" w:hAnsi="Liberation Serif"/>
              </w:rPr>
              <w:lastRenderedPageBreak/>
              <w:t>распределительных систем отопления и стояков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Снижение потерь, обеспечение коммунальными услугам надлежащего качества, снижение затрат на </w:t>
            </w:r>
            <w:r>
              <w:rPr>
                <w:rFonts w:ascii="Liberation Serif" w:hAnsi="Liberation Serif"/>
              </w:rPr>
              <w:lastRenderedPageBreak/>
              <w:t>аварийно-восстановительные работы</w:t>
            </w:r>
          </w:p>
        </w:tc>
      </w:tr>
      <w:tr w:rsidR="00A9440A" w:rsidTr="00263CC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</w:t>
            </w:r>
          </w:p>
          <w:p w:rsidR="00A9440A" w:rsidRDefault="00A9440A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кВт/ч на 1 чел.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A9440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</w:t>
            </w:r>
          </w:p>
          <w:p w:rsidR="00A9440A" w:rsidRDefault="00A9440A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Гкал на 1 кв. метр общей площади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A9440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</w:t>
            </w:r>
          </w:p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</w:p>
          <w:p w:rsidR="00A9440A" w:rsidRDefault="00A9440A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1,18</w:t>
            </w:r>
          </w:p>
          <w:p w:rsidR="00A9440A" w:rsidRDefault="00A9440A">
            <w:pPr>
              <w:shd w:val="clear" w:color="auto" w:fill="FFFFFF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A9440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A9440A" w:rsidRDefault="00A9440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A9440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природный газ</w:t>
            </w:r>
          </w:p>
          <w:p w:rsidR="00A9440A" w:rsidRDefault="00A9440A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5E7BB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0A" w:rsidRDefault="00A9440A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</w:tbl>
    <w:p w:rsidR="00A9440A" w:rsidRDefault="00A9440A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sectPr w:rsidR="00A9440A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90" w:rsidRDefault="00C04190">
      <w:r>
        <w:separator/>
      </w:r>
    </w:p>
  </w:endnote>
  <w:endnote w:type="continuationSeparator" w:id="0">
    <w:p w:rsidR="00C04190" w:rsidRDefault="00C0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Default="005E7BB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263CC4">
      <w:rPr>
        <w:noProof/>
      </w:rPr>
      <w:t>2</w:t>
    </w:r>
    <w:r>
      <w:fldChar w:fldCharType="end"/>
    </w:r>
  </w:p>
  <w:p w:rsidR="00D267E9" w:rsidRDefault="00C0419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Default="00C0419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Default="00C041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90" w:rsidRDefault="00C04190">
      <w:r>
        <w:rPr>
          <w:color w:val="000000"/>
        </w:rPr>
        <w:separator/>
      </w:r>
    </w:p>
  </w:footnote>
  <w:footnote w:type="continuationSeparator" w:id="0">
    <w:p w:rsidR="00C04190" w:rsidRDefault="00C0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Default="005E7BB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63CC4">
      <w:rPr>
        <w:noProof/>
      </w:rPr>
      <w:t>2</w:t>
    </w:r>
    <w:r>
      <w:fldChar w:fldCharType="end"/>
    </w:r>
  </w:p>
  <w:p w:rsidR="00D267E9" w:rsidRDefault="00C041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Pr="00263CC4" w:rsidRDefault="005E7BB5">
    <w:pPr>
      <w:pStyle w:val="ac"/>
      <w:jc w:val="center"/>
      <w:rPr>
        <w:rFonts w:ascii="Liberation Serif" w:hAnsi="Liberation Serif" w:cs="Liberation Serif"/>
        <w:sz w:val="24"/>
      </w:rPr>
    </w:pPr>
    <w:r w:rsidRPr="00263CC4">
      <w:rPr>
        <w:rFonts w:ascii="Liberation Serif" w:hAnsi="Liberation Serif" w:cs="Liberation Serif"/>
        <w:sz w:val="24"/>
      </w:rPr>
      <w:fldChar w:fldCharType="begin"/>
    </w:r>
    <w:r w:rsidRPr="00263CC4">
      <w:rPr>
        <w:rFonts w:ascii="Liberation Serif" w:hAnsi="Liberation Serif" w:cs="Liberation Serif"/>
        <w:sz w:val="24"/>
      </w:rPr>
      <w:instrText xml:space="preserve"> PAGE </w:instrText>
    </w:r>
    <w:r w:rsidRPr="00263CC4">
      <w:rPr>
        <w:rFonts w:ascii="Liberation Serif" w:hAnsi="Liberation Serif" w:cs="Liberation Serif"/>
        <w:sz w:val="24"/>
      </w:rPr>
      <w:fldChar w:fldCharType="separate"/>
    </w:r>
    <w:r w:rsidR="006640A0">
      <w:rPr>
        <w:rFonts w:ascii="Liberation Serif" w:hAnsi="Liberation Serif" w:cs="Liberation Serif"/>
        <w:noProof/>
        <w:sz w:val="24"/>
      </w:rPr>
      <w:t>11</w:t>
    </w:r>
    <w:r w:rsidRPr="00263CC4">
      <w:rPr>
        <w:rFonts w:ascii="Liberation Serif" w:hAnsi="Liberation Serif" w:cs="Liberation Serif"/>
        <w:sz w:val="24"/>
      </w:rPr>
      <w:fldChar w:fldCharType="end"/>
    </w:r>
  </w:p>
  <w:p w:rsidR="00D267E9" w:rsidRDefault="00C0419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E9" w:rsidRDefault="005E7BB5">
    <w:pPr>
      <w:pStyle w:val="ac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A"/>
    <w:rsid w:val="000319CE"/>
    <w:rsid w:val="00263CC4"/>
    <w:rsid w:val="005E7BB5"/>
    <w:rsid w:val="006640A0"/>
    <w:rsid w:val="00A9440A"/>
    <w:rsid w:val="00C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21F4"/>
  <w15:docId w15:val="{C1C32EA9-BA6D-4021-AF93-530D17B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character" w:styleId="aa">
    <w:name w:val="Emphasis"/>
    <w:rPr>
      <w:i/>
      <w:iCs/>
    </w:rPr>
  </w:style>
  <w:style w:type="paragraph" w:styleId="ab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</w:style>
  <w:style w:type="paragraph" w:styleId="3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paragraph" w:customStyle="1" w:styleId="Standard">
    <w:name w:val="Standard"/>
  </w:style>
  <w:style w:type="character" w:customStyle="1" w:styleId="af0">
    <w:name w:val="Основной текст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13" Type="http://schemas.openxmlformats.org/officeDocument/2006/relationships/hyperlink" Target="consultantplus://offline/ref=D3A0B567639CA94A1250DE04A8B8A414D310248725CEC6A2061FC511F955C3381186E10FC2m9h2G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A0B567639CA94A1250DE04A8B8A414D310248725CEC6A2061FC511F955C3381186E10FC5m9h9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D3A0B567639CA94A1250DE04A8B8A414D31024872AC8C6A2061FC511F955C3381186E10CC091E24CmD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1</TotalTime>
  <Pages>11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2022-03-24T10:17:00Z</cp:lastPrinted>
  <dcterms:created xsi:type="dcterms:W3CDTF">2022-03-24T10:17:00Z</dcterms:created>
  <dcterms:modified xsi:type="dcterms:W3CDTF">2022-03-25T09:41:00Z</dcterms:modified>
</cp:coreProperties>
</file>