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0BF" w:rsidRPr="00F130BF">
        <w:rPr>
          <w:rFonts w:ascii="Times New Roman" w:hAnsi="Times New Roman" w:cs="Times New Roman"/>
          <w:sz w:val="28"/>
          <w:szCs w:val="28"/>
        </w:rPr>
        <w:t>Уголовная и административная ответственность за совершение преступлений и правонарушений в сфере незаконного оборота наркотических средств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В Российской Федерации за незаконный оборот наркотических средств и психотропных веще</w:t>
      </w:r>
      <w:proofErr w:type="gramStart"/>
      <w:r w:rsidRPr="00F130B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130BF">
        <w:rPr>
          <w:rFonts w:ascii="Times New Roman" w:hAnsi="Times New Roman" w:cs="Times New Roman"/>
          <w:sz w:val="28"/>
          <w:szCs w:val="28"/>
        </w:rPr>
        <w:t>едусмотрена как административная, так и уголовная ответственность, к которой могут быть привлечены лица, достигшие шестнадцати лет.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июня 1998 г. № 681 утвержден Перечень наркотических средств, психотропных веществ и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Основное отличие административной ответственности от уголовной заключается в размере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указанные средства и вещества.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Уголовно наказуемыми являются незаконное приобретение, хранение, перевозка, изготовление, переработка без цели сбыта наркотических средств и психотропных веществ (ст. 228 УК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BF">
        <w:rPr>
          <w:rFonts w:ascii="Times New Roman" w:hAnsi="Times New Roman" w:cs="Times New Roman"/>
          <w:sz w:val="28"/>
          <w:szCs w:val="28"/>
        </w:rPr>
        <w:t>незаконные производство, сбыт или пересылка (ст. 228.1 УК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F130BF">
        <w:rPr>
          <w:rFonts w:ascii="Times New Roman" w:hAnsi="Times New Roman" w:cs="Times New Roman"/>
          <w:sz w:val="28"/>
          <w:szCs w:val="28"/>
        </w:rPr>
        <w:t xml:space="preserve">арушение правил оборота наркотических средств или психотропных веществ (ст. 228.2 УК РФ) незаконные приобретение, хранение или перевозка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 (ст. 228.3 УК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0BF">
        <w:rPr>
          <w:rFonts w:ascii="Times New Roman" w:hAnsi="Times New Roman" w:cs="Times New Roman"/>
          <w:sz w:val="28"/>
          <w:szCs w:val="28"/>
        </w:rPr>
        <w:t xml:space="preserve">незаконные производство, сбыт или пересылка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 (ст. 228.4 УК РФ),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</w:t>
      </w:r>
      <w:proofErr w:type="gram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(ст. 229 УК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0BF">
        <w:rPr>
          <w:rFonts w:ascii="Times New Roman" w:hAnsi="Times New Roman" w:cs="Times New Roman"/>
          <w:sz w:val="28"/>
          <w:szCs w:val="28"/>
        </w:rPr>
        <w:t xml:space="preserve">контрабанда наркотических средств, психотропных веществ,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(ст. 229.1 УК РФ) склонение к потреблению (ст. 230 УК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BF">
        <w:rPr>
          <w:rFonts w:ascii="Times New Roman" w:hAnsi="Times New Roman" w:cs="Times New Roman"/>
          <w:sz w:val="28"/>
          <w:szCs w:val="28"/>
        </w:rPr>
        <w:t>незаконное культивирование запрещенных к возделыванию растений, содержащих наркотические вещества (ст. 231 УК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BF">
        <w:rPr>
          <w:rFonts w:ascii="Times New Roman" w:hAnsi="Times New Roman" w:cs="Times New Roman"/>
          <w:sz w:val="28"/>
          <w:szCs w:val="28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(ст. 232 УК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BF">
        <w:rPr>
          <w:rFonts w:ascii="Times New Roman" w:hAnsi="Times New Roman" w:cs="Times New Roman"/>
          <w:sz w:val="28"/>
          <w:szCs w:val="28"/>
        </w:rPr>
        <w:t xml:space="preserve">незаконная выдача либо подделка рецептов или иных </w:t>
      </w:r>
      <w:r w:rsidRPr="00F130BF">
        <w:rPr>
          <w:rFonts w:ascii="Times New Roman" w:hAnsi="Times New Roman" w:cs="Times New Roman"/>
          <w:sz w:val="28"/>
          <w:szCs w:val="28"/>
        </w:rPr>
        <w:lastRenderedPageBreak/>
        <w:t>документов, дающих право на получение наркотических средств или психотропных веществ (ст. 233 УК РФ), незаконный оборот сильнодействующих или ядовитых веществ в целях сбыта (ст. 234 УК РФ);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0BF">
        <w:rPr>
          <w:rFonts w:ascii="Times New Roman" w:hAnsi="Times New Roman" w:cs="Times New Roman"/>
          <w:sz w:val="28"/>
          <w:szCs w:val="28"/>
        </w:rPr>
        <w:t xml:space="preserve">а также незаконный оборот новых потенциально опасных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веществ (ст. 234.1 УК РФ).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Уголовной ответственности за совершение указанных преступлений в сфере незаконного оборота наркотиков подлежат лица, достигшие шестнадцатилетнего возраста. За хищение и вымогательство наркотических средств и психотропных веществ уголовная ответственность наступает с 14 лет.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Если одно из преступлений совершено лицом до наступления возраста привлечения к уголовной ответственности, то полиция совместно с комиссиями по делам несовершеннолетних применяют меры воздействия к совершившему противоправное деяние лицу, а также его родителям (законным представителям). Характер применяемых мер менее строг по сравнению с уголовной ответственностью.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В примечании к статье 228 Уголовного кодекса РФ предусмотрен специальный вид освобождения от уголовной ответственности: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Ответственность за совершение преступлений в указанной сфере варьируется от назначения штрафа от 100 тыс. руб. вплоть до пожизненного лишения свободы, предусмотренного </w:t>
      </w:r>
      <w:proofErr w:type="gramStart"/>
      <w:r w:rsidRPr="00F130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30BF">
        <w:rPr>
          <w:rFonts w:ascii="Times New Roman" w:hAnsi="Times New Roman" w:cs="Times New Roman"/>
          <w:sz w:val="28"/>
          <w:szCs w:val="28"/>
        </w:rPr>
        <w:t xml:space="preserve">.5 ст.228.1 УК РФ. Кроме того, </w:t>
      </w:r>
      <w:proofErr w:type="gramStart"/>
      <w:r w:rsidRPr="00F130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30BF">
        <w:rPr>
          <w:rFonts w:ascii="Times New Roman" w:hAnsi="Times New Roman" w:cs="Times New Roman"/>
          <w:sz w:val="28"/>
          <w:szCs w:val="28"/>
        </w:rPr>
        <w:t>.3 ст.230, а также ст.233 УК РФ в качестве дополнительного наказания предусматривают лишение права занимать определенные должности или заниматься определенной деятельностью с максимальным сроком – до 20 лет.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Наряду с уголовной ответственностью предусмотрена также административная ответственность за правонарушения, связанные с незаконным оборотом наркотиков, круг которых также достаточно обширен.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Административная ответственность наступает в следующих случаях: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1) при незаконном обороте наркотических средств, психотропных веществ или их аналогов и незаконном приобретении, хранении, перевозки растений, содержащих наркотические средства или психотропные вещества, </w:t>
      </w:r>
      <w:r w:rsidRPr="00F130BF">
        <w:rPr>
          <w:rFonts w:ascii="Times New Roman" w:hAnsi="Times New Roman" w:cs="Times New Roman"/>
          <w:sz w:val="28"/>
          <w:szCs w:val="28"/>
        </w:rPr>
        <w:lastRenderedPageBreak/>
        <w:t>либо их частей, содержащих наркотические средства или психотропные вещества – ст.6.8 Кодекса Российской Федерации об административных правонарушениях;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2) при потреблении наркотиков без назначения врача, либо новых потенциально опасных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веществ — ст.6.9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3) при уклонении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веществ – ст.6.9.1.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4) при вовлечении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– ст. 6.10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5) при пропаганде наркотических средств, психотропных веществ или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веществ – ст. 6.13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6) при нарушении правил оборота инструментов или оборудования, используемых для изготовления наркотических средств или психотропных веществ – ст. 6.15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7) при нарушении правил оборота наркотических средств, психотропных веществ и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либо хранения, учета, реализации, перевозки, приобретения, использования, ввоза, вывоза или уничтожения растений, содержащих наркотические средства или психотропные вещества либо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– ст. 6.16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0BF">
        <w:rPr>
          <w:rFonts w:ascii="Times New Roman" w:hAnsi="Times New Roman" w:cs="Times New Roman"/>
          <w:sz w:val="28"/>
          <w:szCs w:val="28"/>
        </w:rPr>
        <w:t xml:space="preserve">8) при незаконных приобретении, хранении, перевозке, производстве, сбыте или пересылке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а также незаконных приобретении, хранении, перевозке, сбыте или пересылке растений, содержащих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веществ, либо их частей, содержащих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наркотических средств или психотропных веществ – ст. 6.16.1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  <w:proofErr w:type="gramEnd"/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9) при непринятии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– ст. 10.4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10) при непринятии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– ст. 10.5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11) при незаконном культивировании растений, содержащих наркотические средства или психотропные вещества либо их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– ст. 10.5.1;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lastRenderedPageBreak/>
        <w:t xml:space="preserve">12) при потреблении наркотических средств или психотропных веществ, новых потенциально опасных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в общественных местах — </w:t>
      </w:r>
      <w:proofErr w:type="gramStart"/>
      <w:r w:rsidRPr="00F130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130BF">
        <w:rPr>
          <w:rFonts w:ascii="Times New Roman" w:hAnsi="Times New Roman" w:cs="Times New Roman"/>
          <w:sz w:val="28"/>
          <w:szCs w:val="28"/>
        </w:rPr>
        <w:t xml:space="preserve">.2 ст.20.20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13) при потреблении несовершеннолетними в возрасте до шестнадцати лет наркотических средств или психотропных веществ без назначения врача, новых потенциально опасных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– ст. 20.22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>Указанные статьи предусматривают наказания для правонарушителей в виде штрафов от 1500 руб. до административного ареста до 15 суток.</w:t>
      </w:r>
    </w:p>
    <w:p w:rsidR="00F130BF" w:rsidRPr="00F130BF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Согласно статье 2.3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 административной ответственности подлежат лица, достигшие к моменту совершения административного правонарушения возраста 16 лет. Согласно статье 4.6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наказания.</w:t>
      </w:r>
    </w:p>
    <w:p w:rsidR="005F5880" w:rsidRPr="008E7B15" w:rsidRDefault="00F130BF" w:rsidP="00F130BF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BF">
        <w:rPr>
          <w:rFonts w:ascii="Times New Roman" w:hAnsi="Times New Roman" w:cs="Times New Roman"/>
          <w:sz w:val="28"/>
          <w:szCs w:val="28"/>
        </w:rPr>
        <w:t xml:space="preserve">Существует также правовая возможность освобождения от административной ответственности: примечанием к статье 6.9 </w:t>
      </w:r>
      <w:proofErr w:type="spellStart"/>
      <w:r w:rsidRPr="00F130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130BF">
        <w:rPr>
          <w:rFonts w:ascii="Times New Roman" w:hAnsi="Times New Roman" w:cs="Times New Roman"/>
          <w:sz w:val="28"/>
          <w:szCs w:val="28"/>
        </w:rPr>
        <w:t xml:space="preserve"> РФ предусмотрено, что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</w:t>
      </w:r>
      <w:r>
        <w:rPr>
          <w:rFonts w:ascii="Times New Roman" w:hAnsi="Times New Roman" w:cs="Times New Roman"/>
          <w:sz w:val="28"/>
          <w:szCs w:val="28"/>
        </w:rPr>
        <w:t>нности за данное правонарушение</w:t>
      </w:r>
      <w:r w:rsidR="005F5880" w:rsidRPr="008E7B15">
        <w:rPr>
          <w:rFonts w:ascii="Times New Roman" w:hAnsi="Times New Roman" w:cs="Times New Roman"/>
          <w:sz w:val="28"/>
          <w:szCs w:val="28"/>
        </w:rPr>
        <w:t>.</w:t>
      </w:r>
    </w:p>
    <w:p w:rsidR="002D7747" w:rsidRDefault="002D7747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44D3C"/>
    <w:rsid w:val="00094623"/>
    <w:rsid w:val="000A2064"/>
    <w:rsid w:val="000A3CED"/>
    <w:rsid w:val="000C4DCC"/>
    <w:rsid w:val="000E47F7"/>
    <w:rsid w:val="00134846"/>
    <w:rsid w:val="001C3305"/>
    <w:rsid w:val="00202394"/>
    <w:rsid w:val="0020552D"/>
    <w:rsid w:val="0023150D"/>
    <w:rsid w:val="002D7747"/>
    <w:rsid w:val="002F7DFB"/>
    <w:rsid w:val="003011D1"/>
    <w:rsid w:val="00385E2D"/>
    <w:rsid w:val="003B1082"/>
    <w:rsid w:val="003F2078"/>
    <w:rsid w:val="004318E5"/>
    <w:rsid w:val="004358D4"/>
    <w:rsid w:val="00455ECE"/>
    <w:rsid w:val="00465128"/>
    <w:rsid w:val="00495363"/>
    <w:rsid w:val="00532895"/>
    <w:rsid w:val="0054670E"/>
    <w:rsid w:val="00583419"/>
    <w:rsid w:val="005B3860"/>
    <w:rsid w:val="005C7C8A"/>
    <w:rsid w:val="005E2E77"/>
    <w:rsid w:val="005F1253"/>
    <w:rsid w:val="005F5880"/>
    <w:rsid w:val="00641111"/>
    <w:rsid w:val="00664394"/>
    <w:rsid w:val="00672807"/>
    <w:rsid w:val="006E62F3"/>
    <w:rsid w:val="006F1DA0"/>
    <w:rsid w:val="0076533B"/>
    <w:rsid w:val="007732C9"/>
    <w:rsid w:val="00773DFA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9D4F33"/>
    <w:rsid w:val="00A32F77"/>
    <w:rsid w:val="00A609AF"/>
    <w:rsid w:val="00A65028"/>
    <w:rsid w:val="00A66311"/>
    <w:rsid w:val="00A66A04"/>
    <w:rsid w:val="00AB0B15"/>
    <w:rsid w:val="00B11D22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130BF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5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44</cp:revision>
  <cp:lastPrinted>2022-04-22T06:56:00Z</cp:lastPrinted>
  <dcterms:created xsi:type="dcterms:W3CDTF">2022-04-21T10:08:00Z</dcterms:created>
  <dcterms:modified xsi:type="dcterms:W3CDTF">2023-06-27T07:00:00Z</dcterms:modified>
</cp:coreProperties>
</file>