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Департамент кадровой политики Губернатора Свердловской области</w:t>
      </w:r>
    </w:p>
    <w:p w:rsidR="00ED6113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Памятка</w:t>
      </w: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 xml:space="preserve">для государственного гражданского (муниципального) служащего Свердловской области об обязанностях, запретах и ограничениях, которые необходимо соблюдать </w:t>
      </w:r>
      <w:r w:rsidRPr="00524941">
        <w:rPr>
          <w:rFonts w:ascii="Times New Roman" w:hAnsi="Times New Roman" w:cs="Times New Roman"/>
          <w:sz w:val="44"/>
          <w:szCs w:val="44"/>
        </w:rPr>
        <w:br/>
        <w:t>на государственной гражданской (муниципальной) службе в целях противодействия коррупции</w:t>
      </w: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BodyText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DF1A17">
      <w:pPr>
        <w:pStyle w:val="40"/>
        <w:shd w:val="clear" w:color="auto" w:fill="auto"/>
        <w:spacing w:before="0" w:after="0" w:line="240" w:lineRule="auto"/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355"/>
        <w:gridCol w:w="2533"/>
        <w:gridCol w:w="4885"/>
        <w:gridCol w:w="2714"/>
      </w:tblGrid>
      <w:tr w:rsidR="00ED6113" w:rsidRPr="0043560D" w:rsidTr="009D0F97">
        <w:trPr>
          <w:trHeight w:val="589"/>
        </w:trPr>
        <w:tc>
          <w:tcPr>
            <w:tcW w:w="5361" w:type="dxa"/>
            <w:gridSpan w:val="2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Содержание запрета/ограничения</w:t>
            </w:r>
          </w:p>
        </w:tc>
        <w:tc>
          <w:tcPr>
            <w:tcW w:w="2533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ind w:firstLine="220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Нормативные правовые основания</w:t>
            </w:r>
          </w:p>
        </w:tc>
        <w:tc>
          <w:tcPr>
            <w:tcW w:w="4885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Необходимые действия</w:t>
            </w:r>
          </w:p>
        </w:tc>
        <w:tc>
          <w:tcPr>
            <w:tcW w:w="2714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Ответственность за несоблюдение</w:t>
            </w:r>
          </w:p>
        </w:tc>
      </w:tr>
      <w:tr w:rsidR="00ED6113" w:rsidRPr="0043560D" w:rsidTr="00C30A89">
        <w:trPr>
          <w:trHeight w:val="418"/>
        </w:trPr>
        <w:tc>
          <w:tcPr>
            <w:tcW w:w="15493" w:type="dxa"/>
            <w:gridSpan w:val="5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 xml:space="preserve">Государственный гражданский служащий Свердловской области обязан ежегодно представлять представителю нанимателя сведения о своих доходах, имуществе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 xml:space="preserve">и обязательствах имущественного характера, а также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 xml:space="preserve">о доходах, об имуществе и обязательствах имущественного характера супруга (супруги)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>и несовершеннолетних детей.</w:t>
            </w:r>
          </w:p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 xml:space="preserve">Перечни должностей, на которые распространяется данная обязанность утверждены Указом № 289-УГ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>и нормативным правовым актом государственного органа Свердловской области</w:t>
            </w:r>
          </w:p>
        </w:tc>
        <w:tc>
          <w:tcPr>
            <w:tcW w:w="2533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ч. 1 ст. 20 Федерального Закона № 79-ФЗ (далее – Федеральный закон № 79-ФЗ); ст. 15 Федерального закона № 79-ФЗ;</w:t>
            </w:r>
          </w:p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ч. 1 ст. 8 Федерального Закона № 273-ФЗ (далее – Федеральный закон № 273-ФЗ);</w:t>
            </w:r>
          </w:p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Указ Губернатора Свердловской области № 289-УГ; Указ Губернатора Свердловской области № 566-УГ</w:t>
            </w:r>
          </w:p>
        </w:tc>
        <w:tc>
          <w:tcPr>
            <w:tcW w:w="4885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</w:p>
        </w:tc>
        <w:tc>
          <w:tcPr>
            <w:tcW w:w="2714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</w:t>
            </w:r>
            <w:r w:rsidRPr="00946F37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 xml:space="preserve">(или) </w:t>
            </w:r>
            <w:r w:rsidRPr="00946F37">
              <w:rPr>
                <w:sz w:val="24"/>
                <w:szCs w:val="24"/>
              </w:rPr>
              <w:t>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33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>п. 9 Положения, утвержденного Указом Президента Российской Федерации № 559; п. 12 Положения, утвержденного Указом Губернатора Свердловской области от 19.06.2009 № 566-УГ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 xml:space="preserve">Подать в </w:t>
            </w:r>
            <w:r>
              <w:rPr>
                <w:sz w:val="24"/>
                <w:szCs w:val="24"/>
              </w:rPr>
              <w:t xml:space="preserve">срок не позднее 30 апреля года следующего за отчетным в </w:t>
            </w:r>
            <w:r w:rsidRPr="00946F37">
              <w:rPr>
                <w:sz w:val="24"/>
                <w:szCs w:val="24"/>
              </w:rPr>
              <w:t>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>Непредставление государственным гражданским служащим Свердловской области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не может быть принят на гражданскую службу, а гражданский служащий не может находиться на гражданской службе в случае непредставления установленных Федеральным законом № 79-ФЗ сведений или предоставления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</w:tc>
        <w:tc>
          <w:tcPr>
            <w:tcW w:w="2533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9 ч. 1 ст. 16 Федерального закона № 79-ФЗ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D6113" w:rsidRPr="000047C9" w:rsidTr="002C7279">
        <w:tc>
          <w:tcPr>
            <w:tcW w:w="15493" w:type="dxa"/>
            <w:gridSpan w:val="5"/>
          </w:tcPr>
          <w:p w:rsidR="00ED6113" w:rsidRPr="000047C9" w:rsidRDefault="00ED6113" w:rsidP="00A2024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D517D">
              <w:rPr>
                <w:sz w:val="32"/>
                <w:szCs w:val="32"/>
              </w:rPr>
              <w:t>Сведения о расходах</w:t>
            </w:r>
          </w:p>
        </w:tc>
      </w:tr>
      <w:tr w:rsidR="00ED6113" w:rsidRPr="00BE5DF8" w:rsidTr="009D0F97">
        <w:tc>
          <w:tcPr>
            <w:tcW w:w="5361" w:type="dxa"/>
            <w:gridSpan w:val="2"/>
          </w:tcPr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562581">
              <w:rPr>
                <w:rFonts w:eastAsia="Times New Roman"/>
                <w:color w:val="auto"/>
                <w:sz w:val="24"/>
                <w:szCs w:val="24"/>
              </w:rPr>
              <w:t xml:space="preserve">Государственный гражданский служащий Свердловской области, представляющий сведения о доходах обязан представлять представителю нанимателя сведения о своих расходах, а также о расходах членов своей семьи </w:t>
            </w:r>
            <w:r>
              <w:rPr>
                <w:rFonts w:eastAsia="Times New Roman"/>
                <w:color w:val="auto"/>
                <w:sz w:val="24"/>
                <w:szCs w:val="24"/>
              </w:rPr>
      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sz w:val="24"/>
                <w:szCs w:val="24"/>
              </w:rPr>
              <w:t xml:space="preserve">ст. 20.1 и п. 9 ч. 1 </w:t>
            </w:r>
            <w:r>
              <w:rPr>
                <w:sz w:val="24"/>
                <w:szCs w:val="24"/>
              </w:rPr>
              <w:t xml:space="preserve">ст. 15 </w:t>
            </w:r>
            <w:r w:rsidRPr="00562581">
              <w:rPr>
                <w:sz w:val="24"/>
                <w:szCs w:val="24"/>
              </w:rPr>
              <w:t>Федерального Закона № 79-ФЗ; ст. 8.1 Федерального Закона № 273-ФЗ, ст. 3 Федерального закона № 230-ФЗ; Указы Губернатора Свердловской области от 05.06.2013 № 289-УГ, от  17.06.2013 № 313-УГ</w:t>
            </w:r>
            <w:r>
              <w:rPr>
                <w:sz w:val="24"/>
                <w:szCs w:val="24"/>
              </w:rPr>
              <w:t>,</w:t>
            </w:r>
            <w:r w:rsidRPr="00562581">
              <w:rPr>
                <w:sz w:val="24"/>
                <w:szCs w:val="24"/>
              </w:rPr>
              <w:t xml:space="preserve"> от 11.10.2013 № 517-УГ </w:t>
            </w:r>
          </w:p>
        </w:tc>
        <w:tc>
          <w:tcPr>
            <w:tcW w:w="4885" w:type="dxa"/>
          </w:tcPr>
          <w:p w:rsidR="00ED6113" w:rsidRPr="00562581" w:rsidRDefault="00ED6113" w:rsidP="00C6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62581">
              <w:rPr>
                <w:rFonts w:ascii="Times New Roman" w:hAnsi="Times New Roman" w:cs="Times New Roman"/>
              </w:rPr>
              <w:t>Представить не позднее 30 апреля года, следующего за отчетным, сведения о расходах (своих, супруга (супруги) и несовершеннолетних детей)</w:t>
            </w:r>
            <w:r w:rsidRPr="00562581">
              <w:rPr>
                <w:rFonts w:ascii="Times New Roman" w:hAnsi="Times New Roman" w:cs="Times New Roman"/>
                <w:color w:val="auto"/>
              </w:rPr>
              <w:t xml:space="preserve"> по каждой сделке, если сумма сделки превышает общий доход государственного гражданского служащего Свердловской области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BE5DF8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rFonts w:eastAsia="Times New Roman"/>
                <w:color w:val="auto"/>
                <w:sz w:val="24"/>
                <w:szCs w:val="24"/>
              </w:rPr>
              <w:t xml:space="preserve">Непредставление государственным гражданским служащим Свердловской области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является правонарушением, влечет </w:t>
            </w:r>
            <w:r w:rsidRPr="00562581">
              <w:rPr>
                <w:sz w:val="24"/>
                <w:szCs w:val="24"/>
              </w:rPr>
              <w:t>освобождение государственного гражданского служащего Свердловской области от замещаемой должности</w:t>
            </w:r>
            <w:r w:rsidRPr="00BE5DF8">
              <w:rPr>
                <w:sz w:val="24"/>
                <w:szCs w:val="24"/>
              </w:rPr>
              <w:t xml:space="preserve"> 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Урегулирование к</w:t>
            </w:r>
            <w:r w:rsidRPr="00C30A89">
              <w:rPr>
                <w:sz w:val="32"/>
                <w:szCs w:val="32"/>
              </w:rPr>
              <w:t>онфликт</w:t>
            </w:r>
            <w:r>
              <w:rPr>
                <w:sz w:val="32"/>
                <w:szCs w:val="32"/>
              </w:rPr>
              <w:t>а</w:t>
            </w:r>
            <w:r w:rsidRPr="00C30A89">
              <w:rPr>
                <w:sz w:val="32"/>
                <w:szCs w:val="32"/>
              </w:rPr>
              <w:t xml:space="preserve"> интересов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В случае возникновения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12 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E90A8B">
              <w:rPr>
                <w:sz w:val="24"/>
                <w:szCs w:val="24"/>
              </w:rPr>
              <w:t>Закона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E90A8B">
              <w:rPr>
                <w:sz w:val="24"/>
                <w:szCs w:val="24"/>
              </w:rPr>
              <w:t>Закона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E90A8B">
              <w:rPr>
                <w:sz w:val="24"/>
                <w:szCs w:val="24"/>
              </w:rPr>
              <w:t>Закона № 273-ФЗ</w:t>
            </w:r>
          </w:p>
        </w:tc>
        <w:tc>
          <w:tcPr>
            <w:tcW w:w="4885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Представитель нанимателя, которому стало известно о возникновении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4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E90A8B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487974" w:rsidRDefault="00ED6113" w:rsidP="00487974">
            <w:pPr>
              <w:pStyle w:val="BodyText"/>
              <w:rPr>
                <w:rFonts w:ascii="Times New Roman" w:hAnsi="Times New Roman" w:cs="Times New Roman"/>
              </w:rPr>
            </w:pPr>
            <w:r w:rsidRPr="00487974">
              <w:rPr>
                <w:rFonts w:ascii="Times New Roman" w:hAnsi="Times New Roman" w:cs="Times New Roman"/>
              </w:rPr>
              <w:t>Меры по предотвращению или урегулированию конфликта интересов принимаются представителем нанимателя в зависимости от конкретных ситуаций.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</w:t>
            </w:r>
          </w:p>
        </w:tc>
        <w:tc>
          <w:tcPr>
            <w:tcW w:w="2714" w:type="dxa"/>
          </w:tcPr>
          <w:p w:rsidR="00ED6113" w:rsidRPr="0043560D" w:rsidRDefault="00ED6113" w:rsidP="00DF1A17"/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Уведомление о склонении к коррупционным правонарушениям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Государственный гражданский служащий Свердловской области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533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273-ФЗ</w:t>
            </w:r>
          </w:p>
        </w:tc>
        <w:tc>
          <w:tcPr>
            <w:tcW w:w="4885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Невыполнение является правонарушением и влечет увольнение с государственной службы либо привлечение</w:t>
            </w:r>
            <w:r w:rsidRPr="00697937">
              <w:rPr>
                <w:rStyle w:val="a2"/>
                <w:sz w:val="24"/>
                <w:szCs w:val="24"/>
              </w:rPr>
              <w:t xml:space="preserve"> </w:t>
            </w:r>
            <w:r w:rsidRPr="00697937">
              <w:rPr>
                <w:rStyle w:val="a2"/>
                <w:b w:val="0"/>
                <w:sz w:val="24"/>
                <w:szCs w:val="24"/>
              </w:rPr>
              <w:t>к</w:t>
            </w:r>
            <w:r w:rsidRPr="00697937">
              <w:rPr>
                <w:sz w:val="24"/>
                <w:szCs w:val="24"/>
              </w:rPr>
              <w:t xml:space="preserve"> иным видам ответственности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Получение подарков, услуг, наград и иных благ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533" w:type="dxa"/>
          </w:tcPr>
          <w:p w:rsidR="00ED6113" w:rsidRPr="00697937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Подарки, полученные государственным гражданским служащим Свердловской области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государственным гражданским служащим Свердловской области по акту в государственный орган, в котором он замещает должность.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 xml:space="preserve"> может не сдавать подарок, стоимость которого не превышает три тысячи рублей.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  <w:r>
              <w:rPr>
                <w:sz w:val="24"/>
                <w:szCs w:val="24"/>
              </w:rPr>
              <w:t>;</w:t>
            </w:r>
            <w:r w:rsidRPr="00697937">
              <w:rPr>
                <w:sz w:val="24"/>
                <w:szCs w:val="24"/>
              </w:rPr>
              <w:t xml:space="preserve"> Указ Губернатора Свердловской области от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05.03.2014 № 122-УГ</w:t>
            </w:r>
            <w:r>
              <w:rPr>
                <w:sz w:val="24"/>
                <w:szCs w:val="24"/>
              </w:rPr>
              <w:t>, нормативным правовым актом Свердловской области</w:t>
            </w:r>
          </w:p>
        </w:tc>
        <w:tc>
          <w:tcPr>
            <w:tcW w:w="4885" w:type="dxa"/>
          </w:tcPr>
          <w:p w:rsidR="00ED6113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Уведомлять обо всех случаях получения подарка в связи с их должностным положением или исполнением служебных обязанностей. Уведомление представляется не позднее трех рабочих дней со дня получения подарка в уполномоченное структурное подразделение.</w:t>
            </w:r>
          </w:p>
          <w:p w:rsidR="00ED6113" w:rsidRPr="00C30A89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Передать по акту подарок, полученный в связи с протокольными и иными официальными мероприятиями, стоимость которого подтверждается документами и превышает 3 тысячи рублей либо стоимость которого получившему его лицу неизвестна</w:t>
            </w:r>
          </w:p>
        </w:tc>
        <w:tc>
          <w:tcPr>
            <w:tcW w:w="2714" w:type="dxa"/>
          </w:tcPr>
          <w:p w:rsidR="00ED6113" w:rsidRPr="00C30A89" w:rsidRDefault="00ED6113" w:rsidP="00DF182C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должностные обязанности государственного гражданского служащего Свердловской области входит взаимодействие с указанными организациями и объединениями. Исключение составляют научные звания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11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C30A89">
              <w:rPr>
                <w:sz w:val="32"/>
                <w:szCs w:val="32"/>
              </w:rPr>
              <w:t>Выполнени</w:t>
            </w:r>
            <w:bookmarkStart w:id="0" w:name="_GoBack"/>
            <w:bookmarkEnd w:id="0"/>
            <w:r w:rsidRPr="00C30A89">
              <w:rPr>
                <w:sz w:val="32"/>
                <w:szCs w:val="32"/>
              </w:rPr>
              <w:t>е иной работы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участвовать на платной основе в деятельности органа управления коммерческой организацией, за исключением случаев, установленных федеральным законом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BodyText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деятельности в органах управления коммерческой организации 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осуществлять предпринимательскую деятельность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3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840829" w:rsidRDefault="00ED6113" w:rsidP="00DF182C">
            <w:pPr>
              <w:pStyle w:val="BodyText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предпринимательской деятельности 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быть поверенным или представителем по делам третьих лиц в государственном органе, в котором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697937">
              <w:rPr>
                <w:sz w:val="24"/>
                <w:szCs w:val="24"/>
              </w:rPr>
              <w:t xml:space="preserve">гражданский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697937">
              <w:rPr>
                <w:sz w:val="24"/>
                <w:szCs w:val="24"/>
              </w:rPr>
              <w:t>замещает должность, за исключением случаев, установленных федеральным законом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697937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редварительно п</w:t>
            </w:r>
            <w:r w:rsidRPr="00697937">
              <w:rPr>
                <w:sz w:val="24"/>
                <w:szCs w:val="24"/>
              </w:rPr>
              <w:t>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осударственный г</w:t>
            </w:r>
            <w:r w:rsidRPr="00D9215D">
              <w:rPr>
                <w:sz w:val="24"/>
                <w:szCs w:val="24"/>
              </w:rPr>
              <w:t xml:space="preserve">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D9215D">
              <w:rPr>
                <w:sz w:val="24"/>
                <w:szCs w:val="24"/>
              </w:rPr>
      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533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Федерального Закона № </w:t>
            </w:r>
            <w:r w:rsidRPr="00D9215D">
              <w:rPr>
                <w:sz w:val="24"/>
                <w:szCs w:val="24"/>
              </w:rPr>
              <w:t>79-ФЗ</w:t>
            </w:r>
          </w:p>
        </w:tc>
        <w:tc>
          <w:tcPr>
            <w:tcW w:w="488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rStyle w:val="20"/>
                <w:b w:val="0"/>
                <w:sz w:val="32"/>
                <w:szCs w:val="32"/>
              </w:rPr>
              <w:t>Владение</w:t>
            </w:r>
            <w:r w:rsidRPr="00C30A89">
              <w:rPr>
                <w:rStyle w:val="22"/>
                <w:sz w:val="32"/>
                <w:szCs w:val="32"/>
              </w:rPr>
              <w:t xml:space="preserve"> акциями и</w:t>
            </w:r>
            <w:r w:rsidRPr="00C30A89">
              <w:rPr>
                <w:rStyle w:val="20"/>
                <w:sz w:val="32"/>
                <w:szCs w:val="32"/>
              </w:rPr>
              <w:t xml:space="preserve"> </w:t>
            </w:r>
            <w:r w:rsidRPr="00C30A89">
              <w:rPr>
                <w:rStyle w:val="20"/>
                <w:b w:val="0"/>
                <w:sz w:val="32"/>
                <w:szCs w:val="32"/>
              </w:rPr>
              <w:t>иными</w:t>
            </w:r>
            <w:r w:rsidRPr="00C30A89">
              <w:rPr>
                <w:sz w:val="32"/>
                <w:szCs w:val="32"/>
              </w:rPr>
              <w:t xml:space="preserve"> ценными бумагами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 xml:space="preserve">В случае если, государственный гражданский служащий Свердловской области владеет приносящими доход ценными бумагами, акциями (долями участия в уставных капиталах организаций) </w:t>
            </w:r>
            <w:r>
              <w:rPr>
                <w:sz w:val="24"/>
                <w:szCs w:val="24"/>
              </w:rPr>
              <w:t xml:space="preserve">и это </w:t>
            </w:r>
            <w:r w:rsidRPr="002F3A1F">
              <w:rPr>
                <w:sz w:val="24"/>
                <w:szCs w:val="24"/>
              </w:rPr>
              <w:t>может привести к конфликту 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533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2F3A1F">
              <w:rPr>
                <w:sz w:val="24"/>
                <w:szCs w:val="24"/>
              </w:rPr>
              <w:t>Закона № 79-ФЗ</w:t>
            </w:r>
          </w:p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6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2F3A1F">
              <w:rPr>
                <w:sz w:val="24"/>
                <w:szCs w:val="24"/>
              </w:rPr>
              <w:t>Закона №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273-ФЗ</w:t>
            </w:r>
          </w:p>
        </w:tc>
        <w:tc>
          <w:tcPr>
            <w:tcW w:w="4885" w:type="dxa"/>
          </w:tcPr>
          <w:p w:rsidR="00ED6113" w:rsidRPr="007267CB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67CB">
              <w:rPr>
                <w:sz w:val="24"/>
                <w:szCs w:val="24"/>
              </w:rPr>
              <w:t>Гражданский служащий Свердловской области самостоятельно оценивает возможность возникновения конфликта интересов и принимает решение о необходимости передачи принадлежащих ему ценных бумаг, акций (долей участия в уставных капиталах организаций) в доверительное управление либо необходимо 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</w:t>
            </w:r>
            <w:r>
              <w:rPr>
                <w:sz w:val="24"/>
                <w:szCs w:val="24"/>
              </w:rPr>
              <w:t xml:space="preserve">. Приобретение </w:t>
            </w:r>
            <w:r w:rsidRPr="007267CB">
              <w:rPr>
                <w:sz w:val="24"/>
                <w:szCs w:val="24"/>
              </w:rPr>
              <w:t>ценных бумаг, акций (долей участия в уставных капиталах организаций)</w:t>
            </w:r>
            <w:r>
              <w:rPr>
                <w:sz w:val="24"/>
                <w:szCs w:val="24"/>
              </w:rPr>
              <w:t xml:space="preserve"> не допускается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Трудоустройство бывших государственных служащих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Данное ограничение распространяется на бывших государственных гражданских служащих Свердловской области, </w:t>
            </w:r>
            <w:r>
              <w:rPr>
                <w:sz w:val="24"/>
                <w:szCs w:val="24"/>
              </w:rPr>
              <w:t>должности которых включены в перечень должностей с коррупционными рисками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10D96">
              <w:rPr>
                <w:sz w:val="24"/>
                <w:szCs w:val="24"/>
              </w:rPr>
              <w:t>Закона № 79-ФЗ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10D96">
              <w:rPr>
                <w:sz w:val="24"/>
                <w:szCs w:val="24"/>
              </w:rPr>
              <w:t>Закона № 273-Ф3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 xml:space="preserve">Президента Российской Федерации </w:t>
            </w:r>
            <w:r w:rsidRPr="00810D96">
              <w:rPr>
                <w:sz w:val="24"/>
                <w:szCs w:val="24"/>
              </w:rPr>
              <w:t>№ 925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Получить согласие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</w:t>
            </w:r>
            <w:r w:rsidRPr="00810D96">
              <w:rPr>
                <w:sz w:val="24"/>
                <w:szCs w:val="24"/>
              </w:rPr>
              <w:t xml:space="preserve">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AD2E33" w:rsidRDefault="00ED6113" w:rsidP="00AD2E33">
            <w:pPr>
              <w:pStyle w:val="BodyText"/>
              <w:rPr>
                <w:rFonts w:ascii="Times New Roman" w:hAnsi="Times New Roman" w:cs="Times New Roman"/>
              </w:rPr>
            </w:pPr>
            <w:r w:rsidRPr="00AD2E33">
              <w:rPr>
                <w:rFonts w:ascii="Times New Roman" w:hAnsi="Times New Roman" w:cs="Times New Roman"/>
              </w:rPr>
              <w:t xml:space="preserve">Работодатель при заключении трудового договора с гражданином, замещавшим должности государственной или муниципальной службы, </w:t>
            </w:r>
            <w:hyperlink r:id="rId7" w:history="1">
              <w:r w:rsidRPr="00AD2E33">
                <w:rPr>
                  <w:rFonts w:ascii="Times New Roman" w:hAnsi="Times New Roman" w:cs="Times New Roman"/>
                </w:rPr>
                <w:t>перечень</w:t>
              </w:r>
            </w:hyperlink>
            <w:r w:rsidRPr="00AD2E33">
              <w:rPr>
                <w:rFonts w:ascii="Times New Roman" w:hAnsi="Times New Roman" w:cs="Times New Roman"/>
              </w:rPr>
              <w:t xml:space="preserve">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</w:t>
            </w:r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</w:t>
            </w:r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Данное ограничение распространяется на бывших государственных гражданских служащих Свердловской области,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</w:t>
            </w:r>
            <w:r w:rsidRPr="00810D96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10D96">
              <w:rPr>
                <w:sz w:val="24"/>
                <w:szCs w:val="24"/>
              </w:rPr>
              <w:t>Закона № 273-ФЗ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64.1 Трудового кодекса Российской Федерации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своей службы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Несоблюдение данного требования влечет прекращение соответствующего трудового договора (ч. 3 ст. 12 Закона №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273- ФЗ)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10D96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810D96" w:rsidRDefault="00ED6113" w:rsidP="00DF1A17"/>
        </w:tc>
        <w:tc>
          <w:tcPr>
            <w:tcW w:w="2714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Административная и уголовная ответственность, предусмотренная в том числе: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ст. 183 Уголовного кодекса Российской Федерации (далее - УК РФ);</w:t>
            </w:r>
          </w:p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ст. 13.14 КоАП РФ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Родственные отношения на гражданской службе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9A2352" w:rsidRDefault="00ED6113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>Государственный гражданский служащий Свердловской области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государственным гражданским служащим Свердловской области,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533" w:type="dxa"/>
          </w:tcPr>
          <w:p w:rsidR="00ED6113" w:rsidRPr="009A2352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9A2352">
              <w:rPr>
                <w:sz w:val="24"/>
                <w:szCs w:val="24"/>
              </w:rPr>
              <w:t>Закона № 79-ФЗ</w:t>
            </w:r>
          </w:p>
        </w:tc>
        <w:tc>
          <w:tcPr>
            <w:tcW w:w="4885" w:type="dxa"/>
          </w:tcPr>
          <w:p w:rsidR="00ED6113" w:rsidRPr="009A2352" w:rsidRDefault="00ED6113" w:rsidP="00DF1A17"/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>Нарушение ограничения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ED6113" w:rsidRDefault="00ED6113" w:rsidP="002F3679"/>
    <w:sectPr w:rsidR="00ED6113" w:rsidSect="00524941">
      <w:headerReference w:type="even" r:id="rId8"/>
      <w:headerReference w:type="default" r:id="rId9"/>
      <w:pgSz w:w="16837" w:h="11905" w:orient="landscape"/>
      <w:pgMar w:top="1701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13" w:rsidRDefault="00ED6113">
      <w:r>
        <w:separator/>
      </w:r>
    </w:p>
  </w:endnote>
  <w:endnote w:type="continuationSeparator" w:id="0">
    <w:p w:rsidR="00ED6113" w:rsidRDefault="00ED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13" w:rsidRDefault="00ED6113"/>
  </w:footnote>
  <w:footnote w:type="continuationSeparator" w:id="0">
    <w:p w:rsidR="00ED6113" w:rsidRDefault="00ED61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13" w:rsidRDefault="00ED6113" w:rsidP="008974D5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ED6113" w:rsidRDefault="00ED61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13" w:rsidRPr="00524941" w:rsidRDefault="00ED6113" w:rsidP="00E6779A">
    <w:pPr>
      <w:pStyle w:val="Header"/>
      <w:framePr w:wrap="around" w:vAnchor="text" w:hAnchor="page" w:x="8273" w:y="251"/>
      <w:rPr>
        <w:rStyle w:val="PageNumber"/>
        <w:rFonts w:ascii="Times New Roman" w:hAnsi="Times New Roman"/>
        <w:sz w:val="28"/>
        <w:szCs w:val="28"/>
      </w:rPr>
    </w:pPr>
    <w:r w:rsidRPr="00524941">
      <w:rPr>
        <w:rStyle w:val="PageNumber"/>
        <w:rFonts w:ascii="Times New Roman" w:hAnsi="Times New Roman"/>
        <w:sz w:val="28"/>
        <w:szCs w:val="28"/>
      </w:rPr>
      <w:fldChar w:fldCharType="begin"/>
    </w:r>
    <w:r w:rsidRPr="00524941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24941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524941">
      <w:rPr>
        <w:rStyle w:val="PageNumber"/>
        <w:rFonts w:ascii="Times New Roman" w:hAnsi="Times New Roman"/>
        <w:sz w:val="28"/>
        <w:szCs w:val="28"/>
      </w:rPr>
      <w:fldChar w:fldCharType="end"/>
    </w:r>
  </w:p>
  <w:p w:rsidR="00ED6113" w:rsidRDefault="00ED61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96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E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300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CF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DE8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0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6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0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0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4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F7"/>
    <w:rsid w:val="000047C9"/>
    <w:rsid w:val="00036B07"/>
    <w:rsid w:val="00054764"/>
    <w:rsid w:val="0006430A"/>
    <w:rsid w:val="000836C4"/>
    <w:rsid w:val="000A7B28"/>
    <w:rsid w:val="000E7A8D"/>
    <w:rsid w:val="00112871"/>
    <w:rsid w:val="00133505"/>
    <w:rsid w:val="00140AF0"/>
    <w:rsid w:val="001604BC"/>
    <w:rsid w:val="00187124"/>
    <w:rsid w:val="001C5800"/>
    <w:rsid w:val="001F344E"/>
    <w:rsid w:val="001F6FA1"/>
    <w:rsid w:val="00240D05"/>
    <w:rsid w:val="00264E6B"/>
    <w:rsid w:val="0028384F"/>
    <w:rsid w:val="002A063A"/>
    <w:rsid w:val="002B7F09"/>
    <w:rsid w:val="002C7279"/>
    <w:rsid w:val="002F3679"/>
    <w:rsid w:val="002F3A1F"/>
    <w:rsid w:val="00304DB3"/>
    <w:rsid w:val="00321E7E"/>
    <w:rsid w:val="00325268"/>
    <w:rsid w:val="00331AB2"/>
    <w:rsid w:val="00365953"/>
    <w:rsid w:val="00386C01"/>
    <w:rsid w:val="0043560D"/>
    <w:rsid w:val="004537E7"/>
    <w:rsid w:val="00460D82"/>
    <w:rsid w:val="00487974"/>
    <w:rsid w:val="004A3B31"/>
    <w:rsid w:val="004A77E9"/>
    <w:rsid w:val="00524941"/>
    <w:rsid w:val="00551CB9"/>
    <w:rsid w:val="00562581"/>
    <w:rsid w:val="0056538B"/>
    <w:rsid w:val="0058177F"/>
    <w:rsid w:val="005829F2"/>
    <w:rsid w:val="005B1B14"/>
    <w:rsid w:val="005B4195"/>
    <w:rsid w:val="005B7C47"/>
    <w:rsid w:val="005C2FF9"/>
    <w:rsid w:val="00626C12"/>
    <w:rsid w:val="0064413E"/>
    <w:rsid w:val="00667A71"/>
    <w:rsid w:val="00697937"/>
    <w:rsid w:val="006A4962"/>
    <w:rsid w:val="006C1C07"/>
    <w:rsid w:val="006C5BCE"/>
    <w:rsid w:val="00701559"/>
    <w:rsid w:val="0070611F"/>
    <w:rsid w:val="007267CB"/>
    <w:rsid w:val="0076151B"/>
    <w:rsid w:val="007618BE"/>
    <w:rsid w:val="007B3AB1"/>
    <w:rsid w:val="007B69C2"/>
    <w:rsid w:val="007C6380"/>
    <w:rsid w:val="00802611"/>
    <w:rsid w:val="008031AA"/>
    <w:rsid w:val="00810D96"/>
    <w:rsid w:val="008336FF"/>
    <w:rsid w:val="00840829"/>
    <w:rsid w:val="00850142"/>
    <w:rsid w:val="008911C1"/>
    <w:rsid w:val="008974D5"/>
    <w:rsid w:val="008D517D"/>
    <w:rsid w:val="00923881"/>
    <w:rsid w:val="00946F37"/>
    <w:rsid w:val="00954F44"/>
    <w:rsid w:val="0096319C"/>
    <w:rsid w:val="009A0562"/>
    <w:rsid w:val="009A2352"/>
    <w:rsid w:val="009D0F97"/>
    <w:rsid w:val="009D3E3E"/>
    <w:rsid w:val="009F27ED"/>
    <w:rsid w:val="00A12C0F"/>
    <w:rsid w:val="00A2024E"/>
    <w:rsid w:val="00A453F5"/>
    <w:rsid w:val="00A858D4"/>
    <w:rsid w:val="00AC2B95"/>
    <w:rsid w:val="00AD2E33"/>
    <w:rsid w:val="00B31F0E"/>
    <w:rsid w:val="00B36559"/>
    <w:rsid w:val="00B54AC9"/>
    <w:rsid w:val="00BC056B"/>
    <w:rsid w:val="00BE5DF8"/>
    <w:rsid w:val="00C30A89"/>
    <w:rsid w:val="00C311BA"/>
    <w:rsid w:val="00C616E2"/>
    <w:rsid w:val="00CD5746"/>
    <w:rsid w:val="00CE47F7"/>
    <w:rsid w:val="00CF48FE"/>
    <w:rsid w:val="00D1766A"/>
    <w:rsid w:val="00D54B17"/>
    <w:rsid w:val="00D63AE4"/>
    <w:rsid w:val="00D67806"/>
    <w:rsid w:val="00D9215D"/>
    <w:rsid w:val="00D95BD5"/>
    <w:rsid w:val="00DC69C7"/>
    <w:rsid w:val="00DF182C"/>
    <w:rsid w:val="00DF1A17"/>
    <w:rsid w:val="00DF1BE0"/>
    <w:rsid w:val="00E6779A"/>
    <w:rsid w:val="00E747DD"/>
    <w:rsid w:val="00E90A8B"/>
    <w:rsid w:val="00EA5A81"/>
    <w:rsid w:val="00ED6113"/>
    <w:rsid w:val="00EE56AA"/>
    <w:rsid w:val="00F149E5"/>
    <w:rsid w:val="00F53AFC"/>
    <w:rsid w:val="00F54B8B"/>
    <w:rsid w:val="00F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C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">
    <w:name w:val="Колонтитул_"/>
    <w:basedOn w:val="DefaultParagraphFont"/>
    <w:link w:val="a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"/>
    <w:uiPriority w:val="99"/>
    <w:rsid w:val="000836C4"/>
    <w:rPr>
      <w:spacing w:val="0"/>
      <w:sz w:val="13"/>
      <w:szCs w:val="13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2">
    <w:name w:val="Основной текст + Полужирный"/>
    <w:basedOn w:val="a1"/>
    <w:uiPriority w:val="99"/>
    <w:rsid w:val="000836C4"/>
    <w:rPr>
      <w:b/>
      <w:b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b/>
      <w:bCs/>
    </w:rPr>
  </w:style>
  <w:style w:type="character" w:customStyle="1" w:styleId="22">
    <w:name w:val="Основной текст (2)"/>
    <w:basedOn w:val="2"/>
    <w:uiPriority w:val="99"/>
    <w:rsid w:val="000836C4"/>
  </w:style>
  <w:style w:type="character" w:customStyle="1" w:styleId="60">
    <w:name w:val="Основной текст (6)_"/>
    <w:basedOn w:val="DefaultParagraphFont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Normal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0">
    <w:name w:val="Колонтитул"/>
    <w:basedOn w:val="Normal"/>
    <w:link w:val="a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Normal"/>
    <w:link w:val="a1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Normal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Normal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Normal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87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Header">
    <w:name w:val="header"/>
    <w:basedOn w:val="Normal"/>
    <w:link w:val="HeaderChar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C5B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5249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C5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4344D138A7C911BF9FFDD0A869F0F11249C3AD4FB742A3698950818CB53B02AF7783E3BE90B01hC6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995</TotalTime>
  <Pages>10</Pages>
  <Words>2724</Words>
  <Characters>15530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Корникова О.В.</dc:creator>
  <cp:keywords/>
  <dc:description/>
  <cp:lastModifiedBy>blagodatkova</cp:lastModifiedBy>
  <cp:revision>85</cp:revision>
  <cp:lastPrinted>2014-11-27T04:09:00Z</cp:lastPrinted>
  <dcterms:created xsi:type="dcterms:W3CDTF">2014-07-11T09:30:00Z</dcterms:created>
  <dcterms:modified xsi:type="dcterms:W3CDTF">2014-11-27T06:27:00Z</dcterms:modified>
</cp:coreProperties>
</file>