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Liberation Serif" w:hAnsi="Liberation Serif"/>
          <w:caps/>
          <w:sz w:val="28"/>
          <w:szCs w:val="28"/>
        </w:rPr>
      </w:pPr>
      <w:r>
        <w:rPr/>
        <w:drawing>
          <wp:inline distT="0" distB="0" distL="0" distR="0">
            <wp:extent cx="510540" cy="6400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>
      <w:pPr>
        <w:pStyle w:val="Normal"/>
        <w:spacing w:lineRule="auto" w:line="360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>
      <w:pPr>
        <w:pStyle w:val="Normal"/>
        <w:jc w:val="both"/>
        <w:rPr>
          <w:rFonts w:ascii="Liberation Serif" w:hAnsi="Liberation Serif"/>
          <w:sz w:val="18"/>
        </w:rPr>
      </w:pPr>
      <w:r>
        <w:rPr>
          <w:rFonts w:ascii="Liberation Serif" w:hAnsi="Liberation Serif"/>
          <w:sz w:val="18"/>
        </w:rPr>
        <mc:AlternateContent>
          <mc:Choice Requires="wps">
            <w:drawing>
              <wp:anchor behindDoc="0" distT="28575" distB="28575" distL="28575" distR="2857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635"/>
                <wp:effectExtent l="28575" t="28575" r="28575" b="28575"/>
                <wp:wrapNone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5pt" to="497.95pt,7.5pt" ID="Line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09.12.2019</w:t>
      </w:r>
      <w:r>
        <w:rPr>
          <w:rFonts w:ascii="Liberation Serif" w:hAnsi="Liberation Serif"/>
          <w:sz w:val="24"/>
        </w:rPr>
        <w:t>____  №  __</w:t>
      </w:r>
      <w:r>
        <w:rPr>
          <w:rFonts w:ascii="Liberation Serif" w:hAnsi="Liberation Serif"/>
          <w:sz w:val="24"/>
          <w:u w:val="single"/>
        </w:rPr>
        <w:t>1259-П</w:t>
      </w:r>
      <w:r>
        <w:rPr>
          <w:rFonts w:ascii="Liberation Serif" w:hAnsi="Liberation Serif"/>
          <w:sz w:val="24"/>
        </w:rPr>
        <w:t>____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5812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>
      <w:pPr>
        <w:pStyle w:val="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городском округе Заречный до 2026 года»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(в редакции постановлений от 04.03.2020 № 199-П, от 26.08.2020 № 633-П,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02.02.2021 № 102-П, от 08.07.2021 № 700-П, от 17.11.2021 № 1135-П,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15.12.2021 № 1225-П, от 01.02.2022 № 97-П, от 29.04.2022 № 560-П, от 07.07.2022 № 897-П, от 28.12.2022 № 1626-П, от 23.01.2023 № 77-П, от 16.05.2023 № 588-П, от 22.06.2023 № 767-П,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bookmarkStart w:id="0" w:name="_Hlk20376919"/>
      <w:r>
        <w:rPr>
          <w:rFonts w:ascii="Liberation Serif" w:hAnsi="Liberation Serif"/>
          <w:sz w:val="24"/>
          <w:szCs w:val="24"/>
        </w:rPr>
        <w:t>от 08.11.2023 № 1444-П, от 26.12.2023 № 1674-П)</w:t>
      </w:r>
      <w:bookmarkEnd w:id="0"/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 (в действующей редакции), 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4 февраля 2008 года № 10-ОЗ «О развитии малого и среднего предпринимательства в Свердловской области», постановлением Правительства Свердловской области от 17.11.2014 № 1002-ПП «Об утверждении государственной программы Свердловской области "Повышение инвестиционной привлекательности Свердловской области до 2024 года"», решением Думы городского округа Заречный от 31.01.2019 № 01-Р «Об утверждении Стратегии социально-экономического развития городского округа Заречный до 2035 года»,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(в действующей редакции), на основании ст. ст. 28, 31 Устава городского округа Заречный администрация городского округа Заречный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муниципальную программу «Развитие малого и среднего предпринимательства в городском округе Заречный до 2026 года»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Заречный от 16.11.2015 № 1442-П «Об утверждении муниципальной программы «Развитие малого и среднего предпринимательства в городском округе Заречный до 2021 года» с изменениями, внесенными постановлениями администрации городского округа Заречный от 21.01.2016 № 49-П, от 30.09.2016 № 1301-П, от 27.02.2017 № 272-П, от 16.06.2017 № 709-П, от 24.08.2017 № 918-П, от 04.12.2018 № 1080-П, от 22.07.2019 № 756-П, от 31.07.2019 № 785-П.</w:t>
      </w:r>
    </w:p>
    <w:p>
      <w:pPr>
        <w:pStyle w:val="Normal"/>
        <w:ind w:left="708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вступает в силу с 01 января 2020 года.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Направить настоящее постановление в орган, осуществляющий ведение Свердловского областного регистра МНПА.</w:t>
      </w:r>
    </w:p>
    <w:p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3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418" w:right="567" w:gutter="0" w:header="709" w:top="766" w:footer="0" w:bottom="1134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right="-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>
      <w:pPr>
        <w:pStyle w:val="Normal"/>
        <w:ind w:left="5387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УТВЕРЖДЕНА                 </w:t>
      </w:r>
    </w:p>
    <w:p>
      <w:pPr>
        <w:pStyle w:val="Normal"/>
        <w:ind w:left="5387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>
      <w:pPr>
        <w:pStyle w:val="Normal"/>
        <w:ind w:left="5387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городского округа Заречный  </w:t>
      </w:r>
    </w:p>
    <w:p>
      <w:pPr>
        <w:pStyle w:val="Normal"/>
        <w:ind w:left="5387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</w:t>
      </w:r>
      <w:r>
        <w:rPr>
          <w:rFonts w:ascii="Liberation Serif" w:hAnsi="Liberation Serif"/>
          <w:sz w:val="27"/>
          <w:szCs w:val="27"/>
          <w:u w:val="single"/>
        </w:rPr>
        <w:t>09.12.2019</w:t>
      </w:r>
      <w:r>
        <w:rPr>
          <w:rFonts w:ascii="Liberation Serif" w:hAnsi="Liberation Serif"/>
          <w:sz w:val="27"/>
          <w:szCs w:val="27"/>
        </w:rPr>
        <w:t>__ № __</w:t>
      </w:r>
      <w:r>
        <w:rPr>
          <w:rFonts w:ascii="Liberation Serif" w:hAnsi="Liberation Serif"/>
          <w:sz w:val="27"/>
          <w:szCs w:val="27"/>
          <w:u w:val="single"/>
        </w:rPr>
        <w:t>1259-П</w:t>
      </w:r>
      <w:r>
        <w:rPr>
          <w:rFonts w:ascii="Liberation Serif" w:hAnsi="Liberation Serif"/>
          <w:sz w:val="27"/>
          <w:szCs w:val="27"/>
        </w:rPr>
        <w:t>__</w:t>
      </w:r>
    </w:p>
    <w:p>
      <w:pPr>
        <w:pStyle w:val="Normal"/>
        <w:ind w:left="5387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городском округе Заречный </w:t>
      </w:r>
    </w:p>
    <w:p>
      <w:pPr>
        <w:pStyle w:val="Normal"/>
        <w:ind w:left="5387"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до 2026 года»</w:t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МУНИЦИПАЛЬНАЯ ПРОГРАММА</w:t>
      </w:r>
    </w:p>
    <w:p>
      <w:pPr>
        <w:pStyle w:val="Normal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малого и среднего предпринимательства в городском округе Заречный до 2026 года»</w:t>
      </w:r>
    </w:p>
    <w:p>
      <w:pPr>
        <w:pStyle w:val="Normal"/>
        <w:ind w:firstLine="5704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ПАСПОРТ</w:t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МУНИЦИПАЛЬНОЙ ПРОГРАММЫ</w:t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малого и среднего предпринимательства</w:t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в городском округе Заречный до 2026 года» </w:t>
      </w:r>
    </w:p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tbl>
      <w:tblPr>
        <w:tblW w:w="4850" w:type="pct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 w:noHBand="0" w:noVBand="0" w:firstColumn="0" w:lastRow="0" w:lastColumn="0" w:firstRow="0"/>
      </w:tblPr>
      <w:tblGrid>
        <w:gridCol w:w="3440"/>
        <w:gridCol w:w="6182"/>
      </w:tblGrid>
      <w:tr>
        <w:trPr>
          <w:trHeight w:val="400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Администрация городского округа Заречный</w:t>
            </w:r>
          </w:p>
        </w:tc>
      </w:tr>
      <w:tr>
        <w:trPr>
          <w:trHeight w:val="400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Исполнители мероприятий муниципальной программы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Муниципальное казенное учреждение городского округа Заречный "Дирекция единого заказчика", 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Фонд поддержки малого предпринимательства городского округа Заречный </w:t>
            </w:r>
          </w:p>
        </w:tc>
      </w:tr>
      <w:tr>
        <w:trPr>
          <w:trHeight w:val="400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2020 - 2026 годы</w:t>
            </w:r>
          </w:p>
        </w:tc>
      </w:tr>
      <w:tr>
        <w:trPr>
          <w:trHeight w:val="400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Цели и задачи 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Цель: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Создание благоприятных условий для развития малого и среднего предпринимательства в городском округе Заречный;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Задачи:</w:t>
            </w:r>
          </w:p>
          <w:p>
            <w:pPr>
              <w:pStyle w:val="Normal"/>
              <w:widowControl w:val="false"/>
              <w:ind w:left="142" w:hanging="0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Совершенствование механизмов поддержки малого и среднего предпринимательства.</w:t>
            </w:r>
          </w:p>
          <w:p>
            <w:pPr>
              <w:pStyle w:val="Normal"/>
              <w:widowControl w:val="false"/>
              <w:ind w:left="142" w:hanging="0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 Развитие инфраструктуры поддержки малого и среднего предпринимательства.</w:t>
            </w:r>
          </w:p>
        </w:tc>
      </w:tr>
      <w:tr>
        <w:trPr>
          <w:trHeight w:val="378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  <w:tab/>
              <w:t xml:space="preserve">Количество вновь созданных рабочих мест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(включая индивидуальных предпринимателей)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субъектами малого и среднего предпринимательства на территории муниципального индустриального парка.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  <w:tab/>
              <w:t xml:space="preserve">Количество субъектов малого и среднего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предпринимательства, размещенных на территории муниципального индустриального парка.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  <w:tab/>
              <w:t xml:space="preserve">Количество субъектов малого и среднего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муниципальную поддержку на территории городского округа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Заречный.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  <w:tab/>
              <w:t xml:space="preserve">Количество субъектов малого и среднего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 (включая индивидуальных предпринимателей) в расчете на 1 тыс. человек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населения.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</w:t>
              <w:tab/>
              <w:t>Доля среднесписочной численности работни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  <w:tab/>
              <w:t xml:space="preserve">Количество субъектов малого и среднего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поддержку в виде компенсации части затрат оплаты за аренду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помещений в Бизнес – Инкубаторе.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  <w:tab/>
              <w:t xml:space="preserve">Количество объектов, занесенных в Базу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данных инвестиционно-привлекательных площадок, расположенных на территории городского округа Заречный.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</w:t>
              <w:tab/>
              <w:t xml:space="preserve">Число субъектов малого и среднего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предпринимательства-участников мероприятий, в том числе представителей субъектов малого и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среднего предпринимательства, физических лиц.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</w:t>
              <w:tab/>
              <w:t xml:space="preserve">Количество субъектов малого и среднего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предпринимательства, получивших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консультационную и методическую помощь в Фонде поддержки малого предпринимательства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10.</w:t>
              <w:tab/>
              <w:t xml:space="preserve">Соответствие информации о малом и среднем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предпринимательстве городского округа Заречный, размещенной в информационных ресурсах,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требованиям статьи 19 Федерального закона от 24.07.2007 № 209-ФЗ "О развитии малого и среднего предпринимательства в Российской Федерации".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11.</w:t>
              <w:tab/>
              <w:t xml:space="preserve">Ведение «Единого реестра субъектов малого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 среднего предпринимательства городского округа Заречный – получателей поддержки» в автоматизированной информационной системе ФНС России.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12.</w:t>
              <w:tab/>
              <w:t xml:space="preserve">Количество проведенных мероприятий, 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направленных на продвижение и популяризацию предпринимательской деятельности на территории городского округа Заречный.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13. Количество самозанятых граждан, зафиксировавших свой статус с учетом нового налогового режима для самозанятых.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14. 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15. Количество участников программы «Школа бизнеса» из числа школьников и студентов.</w:t>
            </w:r>
          </w:p>
        </w:tc>
      </w:tr>
      <w:tr>
        <w:trPr>
          <w:trHeight w:val="1173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Объем финансирования муниципальной программы по годам реализации,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рублей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ВСЕГО: 101 240 845,82 рублей</w:t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в том числе: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2020 год - 35 888 473,38 рублей,</w:t>
              <w:br/>
              <w:t>2021 год – 35 885 765,47 рублей,</w:t>
              <w:br/>
              <w:t>2022 год – 20 482 179,65 рублей,</w:t>
              <w:br/>
              <w:t>2023 год – 7 453 377,32 рублей,</w:t>
              <w:br/>
              <w:t>2024 год - 495 050,00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2025 год – 519 000,00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2026 год – 519 000,00 рублей.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из них: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областной бюджет - 93 860 839,45 рублей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в том числе: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2020 год - 34 388 473,38 рублей,</w:t>
              <w:br/>
              <w:t>2021 год – 34 316 765,47 рублей,</w:t>
              <w:br/>
              <w:t>2022 год – 19 213 179,65 рублей,</w:t>
              <w:br/>
              <w:t>2023 год – 5 942 420,95 рублей,</w:t>
              <w:br/>
              <w:t>2024 год - 0,00 рублей,</w:t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2025 год – 0,00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2026 год – 0,00 рублей.</w:t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местный бюджет</w:t>
              <w:tab/>
              <w:t>7 380 006,37 рублей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в том числе:</w:t>
              <w:tab/>
              <w:tab/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2020 год - 1 500 000,00 рублей,</w:t>
              <w:br/>
              <w:t>2021 год – 1 569 000,00 рублей,</w:t>
              <w:br/>
              <w:t>2022 год – 1 269 000,00 рублей,</w:t>
              <w:br/>
              <w:t>2023 год – 1 510 956,37 рублей,</w:t>
              <w:br/>
              <w:t>2024 год - 493 050,00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2025 год – 519 000,00 рублей,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2026 год – 519 000,00 рублей.</w:t>
            </w:r>
          </w:p>
        </w:tc>
      </w:tr>
      <w:tr>
        <w:trPr>
          <w:trHeight w:val="400" w:hRule="atLeast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Адрес размещения муниципальной программы в сети Интернет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hyperlink r:id="rId4">
              <w:r>
                <w:rPr>
                  <w:rFonts w:ascii="Liberation Serif" w:hAnsi="Liberation Serif"/>
                  <w:color w:val="auto"/>
                  <w:sz w:val="27"/>
                  <w:szCs w:val="27"/>
                  <w:u w:val="none"/>
                </w:rPr>
                <w:t>http://gorod-zarechny.ru/munitsipalnyie-programmyi/</w:t>
              </w:r>
            </w:hyperlink>
          </w:p>
        </w:tc>
      </w:tr>
    </w:tbl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Раздел 1. Характеристика и анализ текущего состояния сферы социально-экономического развития городского округа Заречный</w:t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Настоящая муниципальная программа разработана в соответствии с основными стратегическими документами, определяющими политику городского округа Заречный в сфере развития малого и среднего предпринимательства (далее - МСП): 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Бюджетным кодексом Российской Федерации;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Федеральным законом от 24 июля 2007 года № 209-ФЗ «О развитии малого и среднего предпринимательства в Российской Федерации»;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законом Свердловской области от 4 февраля 2008 года № 10-ОЗ «О развитии малого и среднего предпринимательства в Свердловской области»;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постановлением Правительства Свердловской области от 15 августа 2019 года № 535-ПП «Об утверждении Инвестиционной стратегии Свердловской области до 2035 года»;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5) постановлением Правительства Свердловской области от 17 ноября 2014 года № 1002-ПП </w:t>
      </w:r>
      <w:r>
        <w:rPr>
          <w:rFonts w:ascii="Liberation Serif" w:hAnsi="Liberation Serif"/>
          <w:sz w:val="26"/>
          <w:szCs w:val="26"/>
        </w:rPr>
        <w:t>«Об утверждении государственной программы Свердловской области "Повышение инвестиционной привлекательности Свердловской области до 2024 года"»;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решением Думы городского округа Заречный от 31.01.2019 года № 01-Р «Об утверждении Стратегии социально-экономического развития городского округа Заречный до 2035 года».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рынка товарами и услугами, обеспечению занятости населения, увеличению налоговых поступлений в бюджеты всех уровней.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Экономический эффект от деятельности малого и среднего бизнеса оценивается с точки зрения вклада в валовый муниципальный продукт и увеличения уплаченных МСП налогов в бюджеты всех уровней.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Социальный эффект от деятельности малого и среднего бизнеса оценивается с точки зрения обеспечения занятости и качества жизни жителей городского округа Заречный.</w:t>
      </w:r>
    </w:p>
    <w:p>
      <w:pPr>
        <w:pStyle w:val="Normal"/>
        <w:ind w:right="-145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МСП неразрывно связаны с территорией городского округа, формируя за счет собственных финансовых и материальных ресурсов социально-экономическую среду обитания жителей городского округа Заречный, обеспечивая их товарами и услугами. Кроме того, малый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>
      <w:pPr>
        <w:pStyle w:val="Normal"/>
        <w:suppressAutoHyphens w:val="true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Характеристика и анализ текущего состояния сферы развития малого и среднего предпринимательства городского округа Заречный: количество субъектов малого и среднего предпринимательства на 1000 жителей на 01.01.2019 г составило 42,63 единицы, за 2017 год показатель составлял 43,86 единиц. В 2018 году численность субъектов малого и среднего предпринимательства в городском округе Заречный составила 1333 единицы, что ниже уровня 2017 года на 2,4%. Численность индивидуальных предпринимателей снизилась в 2018 году по сравнению с 2017 годом на 36 единиц, численность микропредприятий возросла на 3 единицы.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Тенденция к сокращению числа действующих предпринимателей является общероссийской и связана с экономической обстановкой в стране в целом. </w:t>
      </w:r>
    </w:p>
    <w:p>
      <w:pPr>
        <w:pStyle w:val="BodyTextIndent2"/>
        <w:ind w:firstLine="709"/>
        <w:rPr>
          <w:rFonts w:ascii="Liberation Serif" w:hAnsi="Liberation Serif"/>
          <w:sz w:val="27"/>
          <w:szCs w:val="27"/>
          <w:lang w:val="ru-RU"/>
        </w:rPr>
      </w:pPr>
      <w:r>
        <w:rPr>
          <w:rFonts w:ascii="Liberation Serif" w:hAnsi="Liberation Serif"/>
          <w:sz w:val="27"/>
          <w:szCs w:val="27"/>
          <w:lang w:val="ru-RU"/>
        </w:rPr>
        <w:t>Приоритетными направлениями предпринимательской деятельности в городском округе Заречный являются:</w:t>
      </w:r>
    </w:p>
    <w:p>
      <w:pPr>
        <w:pStyle w:val="Normal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Розничная торговля товарами народного потребления, продуктами питания, лекарствами и изделиями медицинского назначения;</w:t>
      </w:r>
    </w:p>
    <w:p>
      <w:pPr>
        <w:pStyle w:val="Normal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Предоставление населению бытовых услуг и услуг связи;</w:t>
      </w:r>
    </w:p>
    <w:p>
      <w:pPr>
        <w:pStyle w:val="Normal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Производство строительных материалов и промышленной продукции;</w:t>
      </w:r>
    </w:p>
    <w:p>
      <w:pPr>
        <w:pStyle w:val="Normal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4. Строительные и ремонтные работы; </w:t>
      </w:r>
    </w:p>
    <w:p>
      <w:pPr>
        <w:pStyle w:val="Normal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Услуги по эксплуатации жилого фонда и объектов инфраструктуры жилищно-коммунального хозяйства;</w:t>
      </w:r>
    </w:p>
    <w:p>
      <w:pPr>
        <w:pStyle w:val="Normal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 Оказание медицинских услуг населению;</w:t>
      </w:r>
    </w:p>
    <w:p>
      <w:pPr>
        <w:pStyle w:val="Normal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Транспортные перевозки.</w:t>
      </w:r>
    </w:p>
    <w:p>
      <w:pPr>
        <w:pStyle w:val="Style31"/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Основная занятость (по кодам ОКВЭД) – оптовая и розничная торговля -61%, транспорт и связь -12,5%, в строительстве -10%, прочие услуги - 8%, в обрабатывающих производствах занято - 6,8%, другое - 1,7%.</w:t>
      </w:r>
    </w:p>
    <w:p>
      <w:pPr>
        <w:pStyle w:val="Style31"/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Потребительский рынок городского округа Заречный представляет собой сеть объектов розничной (магазины, павильоны, рынки) и оптовой торговли (торгово-закупочные базы). </w:t>
      </w:r>
    </w:p>
    <w:p>
      <w:pPr>
        <w:pStyle w:val="Style31"/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 долю малых предприятий приходится 58,9% товарооборота. Сектор услуг стабильно увеличивает обороты и ассортимент.</w:t>
      </w:r>
    </w:p>
    <w:p>
      <w:pPr>
        <w:pStyle w:val="Style31"/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промышленном секторе за последние годы возросла доля строительного бизнеса, активно развивалось производство строительных материалов, поверочных газовых смесей, металлопластиковых труб для систем отопления и водоснабжения, нестандартных металлоконструкций и изделий из нержавеющих сталей.</w:t>
      </w:r>
    </w:p>
    <w:p>
      <w:pPr>
        <w:pStyle w:val="Normal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организации деятельности по государственной поддержке развития субъектов малого и среднего предпринимательства на территории городского округа Заречный активно ведут свою деятельность общество с ограниченной ответственностью «Технопарк1993» (далее – ООО «Технопарк1993»), Фонд поддержки малого предпринимательства городского округа Заречный, которые оказывают различные виды поддержки путем: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предоставления консультаций по применению норм действующего законодательства в области малого и среднего предпринимательства;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организации обучения предпринимателей основам ведения бизнеса;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организации подготовки и переподготовки персонала, занятого в малом бизнесе;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организации участия городских МСП в выставочных мероприятиях, проводимых в Свердловской области;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проведения конкурсов бизнес-проектов и предоставления МСП - победителям льготных банковских кредитов; 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организации партнёрских связей между инновационными МСП и специальными областными инфраструктурными организациями поддержки;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изучения и распространения положительного опыта развития и поддержки малого и среднего предпринимательства в других регионах. 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 2010 года на территории городского округа Заречный построен и действует производственный Бизнес - Инкубатор площадью 2500 м². Комплекс зданий и сооружений Бизнес - Инкубатора состоит из производственных и офисных помещений, оснащённых всем необходимым для развития малого производственного и научно-технического бизнеса.</w:t>
      </w:r>
      <w:r>
        <w:rPr>
          <w:rFonts w:cs="Bookman Old Style"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В настоящее время на площадях Бизнес - Инкубатора развиваются 12 резидентов, 5 из которых инновационной направленности. Резидентам Бизнес - Инкубатора предоставляются: оргтехника, услуги аутсорсинга, конференц-зала, охраны, клининга и др. ООО «Технопарк1993» является Управляющей компанией Бизнес - Инкубатора.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 2013 году (в соответствии с Законом Свердловской области от 20 октября 2011 года № 95-ОЗ «О технопарках в Свердловской области» и постановлением Правительства Свердловской области от 28.12.2011 № 1822-ПП «Об уполномоченном исполнительном органе государственной поддержки управляющим компаниям технопарков, базовым организациям технопарков и резидентам технопарков») – ООО «Технопарк1993» аккредитовано и включено в реестр технопарков Свердловской области. </w:t>
      </w:r>
    </w:p>
    <w:p>
      <w:pPr>
        <w:pStyle w:val="Normal"/>
        <w:ind w:firstLine="720"/>
        <w:jc w:val="both"/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С целью эффективного развития малого и среднего предпринимательства в городском округе Заречный принято решение создать муниципальный индустриальный парк. Процесс создания муниципального индустриального парка реализован через действия органов власти городского округа Заречный: решение Думы городского округа Заречный от 03.09.2013 № 113-Р «О создании муниципального индустриального парка для обеспечения возможности размещения производств малого и среднего предпринимательства», распоряжение администрации городского округа Заречный от 22.07.2013 № 241-од «О предоставлении земельных участков для развития малого и среднего предпринимательства в городском округе Заречный». </w:t>
      </w:r>
      <w:r>
        <w:rPr>
          <w:rFonts w:ascii="Liberation Serif" w:hAnsi="Liberation Serif"/>
          <w:bCs/>
          <w:sz w:val="27"/>
          <w:szCs w:val="27"/>
          <w:shd w:fill="FFFFFF" w:val="clear"/>
        </w:rPr>
        <w:t xml:space="preserve">Для активизации предпринимательской и инвестиционной деятельности в городском округе Заречный в 2016 году началось </w:t>
      </w:r>
      <w:r>
        <w:rPr>
          <w:rFonts w:ascii="Liberation Serif" w:hAnsi="Liberation Serif"/>
          <w:bCs/>
          <w:color w:val="000000"/>
          <w:sz w:val="27"/>
          <w:szCs w:val="27"/>
        </w:rPr>
        <w:t xml:space="preserve">строительство первой очереди муниципального индустриального парка (площадка № 2), которое завершилось в 2017 году. В том же году был утвержден План мероприятий по созданию второй очереди (площадка № 1) муниципального индустриального парка, определен земельный участок, оптимальный с точки зрения месторасположения и расходов на инфраструктурное обеспечение. </w:t>
      </w:r>
      <w:r>
        <w:rPr>
          <w:rFonts w:ascii="Liberation Serif" w:hAnsi="Liberation Serif"/>
          <w:sz w:val="27"/>
          <w:szCs w:val="27"/>
        </w:rPr>
        <w:t>В 2018 году работа по строительству муниципального индустриального парка продолжилась. Постановлением администрации городского округа Заречный от 29.03.2018 №217-П утверждены проект планировки и проект межевания территории индустриального парка по ул. Восточная в г. Заречный (Площадка №1). В октябре 2018 года заключен муниципальный контракт на разработку проектно-сметной документации по объекту: "Муниципальный индустриальный парк ГО Заречный Свердловской области. Площадка №1. Первый этап строительства. Объекты инженерной инфраструктуры", цена контракта 4 млн. руб. Работы закончены в июле 2019 года. В августе 2019 года объявлен конкурс на строительство объектов инфраструктуры: «Муниципальный индустриальный парк городского округа Заречный. Площадка № 1.». Определена подрядная организация на строительство Муниципального индустриального парка, площадка № 1, муниципальный контракт на строительство заключен.</w:t>
      </w:r>
    </w:p>
    <w:p>
      <w:pPr>
        <w:pStyle w:val="Style31"/>
        <w:tabs>
          <w:tab w:val="clear" w:pos="708"/>
        </w:tabs>
        <w:ind w:right="0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Создание муниципального индустриального парка направлено на решение следующих задач:</w:t>
      </w:r>
    </w:p>
    <w:p>
      <w:pPr>
        <w:pStyle w:val="Style31"/>
        <w:tabs>
          <w:tab w:val="clear" w:pos="708"/>
          <w:tab w:val="left" w:pos="1000" w:leader="none"/>
        </w:tabs>
        <w:ind w:right="0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обеспечение возможности предоставления площадок с инженерной инфраструктурой для размещения новых производственных мощностей развивающимся предприятиям малого и среднего бизнеса;</w:t>
      </w:r>
    </w:p>
    <w:p>
      <w:pPr>
        <w:pStyle w:val="Style31"/>
        <w:tabs>
          <w:tab w:val="clear" w:pos="708"/>
          <w:tab w:val="left" w:pos="1000" w:leader="none"/>
        </w:tabs>
        <w:ind w:right="0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содействие субъектам малого и среднего бизнеса в строительстве зданий и сооружений, предназначенных для размещения новых производственных мощностей;</w:t>
      </w:r>
    </w:p>
    <w:p>
      <w:pPr>
        <w:pStyle w:val="Style31"/>
        <w:tabs>
          <w:tab w:val="clear" w:pos="708"/>
          <w:tab w:val="left" w:pos="1000" w:leader="none"/>
        </w:tabs>
        <w:ind w:right="0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создание условий для эффективной работы производств субъектов малого и среднего бизнеса;</w:t>
      </w:r>
    </w:p>
    <w:p>
      <w:pPr>
        <w:pStyle w:val="Style31"/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создание условий для внедрения инновационных высокопроизводительных технологий в практику малого и среднего бизнеса, работающего в традиционных отраслях региональной экономики.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Развитие малого и среднего бизнеса может осуществляться в полной мере при условии постоянного совершенствования целостной системы его поддержки.</w:t>
      </w:r>
    </w:p>
    <w:p>
      <w:pPr>
        <w:pStyle w:val="Style81"/>
        <w:widowControl/>
        <w:tabs>
          <w:tab w:val="clear" w:pos="708"/>
          <w:tab w:val="left" w:pos="917" w:leader="none"/>
        </w:tabs>
        <w:spacing w:lineRule="exact" w:line="298"/>
        <w:ind w:hanging="0"/>
        <w:rPr>
          <w:rStyle w:val="FontStyle19"/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 xml:space="preserve">В рамках реализации муниципальной программы «Развитие малого и среднего предпринимательства» реализованы новые инструменты финансовой поддержки: </w:t>
      </w:r>
    </w:p>
    <w:p>
      <w:pPr>
        <w:pStyle w:val="Style81"/>
        <w:widowControl/>
        <w:tabs>
          <w:tab w:val="clear" w:pos="708"/>
          <w:tab w:val="left" w:pos="917" w:leader="none"/>
        </w:tabs>
        <w:spacing w:lineRule="exact" w:line="298"/>
        <w:ind w:hanging="0"/>
        <w:rPr>
          <w:rFonts w:ascii="Liberation Serif" w:hAnsi="Liberation Serif"/>
          <w:sz w:val="27"/>
          <w:szCs w:val="27"/>
        </w:rPr>
      </w:pPr>
      <w:r>
        <w:rPr>
          <w:rStyle w:val="FontStyle19"/>
          <w:rFonts w:ascii="Liberation Serif" w:hAnsi="Liberation Serif"/>
          <w:sz w:val="27"/>
          <w:szCs w:val="27"/>
        </w:rPr>
        <w:tab/>
        <w:t>- предоставление субсидии субъектам малого и среднего предпринимательства на возмещение затрат по участию в выставочно-ярмарочных мероприятиях;</w:t>
      </w:r>
    </w:p>
    <w:p>
      <w:pPr>
        <w:pStyle w:val="Style81"/>
        <w:widowControl/>
        <w:tabs>
          <w:tab w:val="clear" w:pos="708"/>
          <w:tab w:val="left" w:pos="917" w:leader="none"/>
        </w:tabs>
        <w:spacing w:lineRule="exact" w:line="298"/>
        <w:ind w:hanging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>- предоставление субсидии на возмещение части затрат субъектам малого и среднего предпринимательства, занимающихся производством и переработкой сельхоз продукции.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2015 году реализован новый вид субсидий для субъектов малого и среднего предпринимательства: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  <w:highlight w:val="yellow"/>
        </w:rPr>
      </w:pPr>
      <w:r>
        <w:rPr>
          <w:rFonts w:ascii="Liberation Serif" w:hAnsi="Liberation Serif"/>
          <w:sz w:val="27"/>
          <w:szCs w:val="27"/>
        </w:rPr>
        <w:t xml:space="preserve">- предоставление компенсации части затрат субъектам малого и среднего предпринимательства по оплате за аренду помещений в Бизнес – Инкубаторе. </w:t>
      </w:r>
    </w:p>
    <w:p>
      <w:pPr>
        <w:pStyle w:val="Normal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>С 2016 года акцент в программе смещен в сторону мероприятий, позволяющих улучшить инвестиционный климат территории.</w:t>
      </w:r>
    </w:p>
    <w:p>
      <w:pPr>
        <w:pStyle w:val="ConsPlusNormal1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Актуальность разработки программы на 2020-2024 годы обусловлена возрастающей ролью малого и среднего предпринимательства в экономике городского округа, масштабностью, сложностью, многообразием проблем развития малого и среднего предпринимательства, и необходимостью их решения в ближайшее время.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Муниципальной программой поддержки развития предпринимательства на период 2020-2024 годов планируется сохранение традиционных мероприятий, направленных на поддержку и развитие предпринимательства. Объем финансовой поддержки будет уточняться ежегодно по результатам принятия бюджета на очередной финансовый год и плановый период.</w:t>
      </w:r>
    </w:p>
    <w:p>
      <w:pPr>
        <w:pStyle w:val="ConsPlusNormal1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Система комплексной поддержки развития малого и среднего предпринимательства, предусмотренная данной программой, включает следующие обязательные элементы:</w:t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необходимую нормативно-правовую базу, в том числе программу развития субъектов малого и среднего предпринимательства;</w:t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расширение перечня инструментов муниципальной поддержки, оказываемой субъектам малого и среднего предпринимательства; </w:t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содействие привлечению финансов и инвестиций в малый и средний бизнес;</w:t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содействие в расширении доступа субъектов малого и среднего предпринимательства к областным инструментам поддержки;</w:t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развитую инфраструктуру поддержки малого и среднего предпринимательства, обеспечивающую информационное, консультационное, бухгалтерское, юридическое сопровождение начинающих и действующих предпринимателей;</w:t>
      </w:r>
    </w:p>
    <w:p>
      <w:pPr>
        <w:pStyle w:val="ConsPlusNormal1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содействие в развитии производственного бизнеса, в том числе в сфере инноваций.</w:t>
      </w:r>
    </w:p>
    <w:p>
      <w:pPr>
        <w:pStyle w:val="ConsPlusNormal1"/>
        <w:ind w:left="709" w:hanging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ConsPlusNormal1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Риски, связанные с реализацией программы, и способы их минимизации</w:t>
      </w:r>
    </w:p>
    <w:tbl>
      <w:tblPr>
        <w:tblW w:w="994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99"/>
        <w:gridCol w:w="4615"/>
        <w:gridCol w:w="4731"/>
      </w:tblGrid>
      <w:tr>
        <w:trPr>
          <w:trHeight w:val="33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r>
              <w:rPr>
                <w:rFonts w:ascii="Liberation Serif" w:hAnsi="Liberation Serif"/>
                <w:sz w:val="27"/>
                <w:szCs w:val="27"/>
              </w:rPr>
              <w:t>п/п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Возможные риски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Способы минимизации</w:t>
            </w:r>
          </w:p>
        </w:tc>
      </w:tr>
      <w:tr>
        <w:trPr>
          <w:trHeight w:val="616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Изменения федерального и областного законодательства в части вопросов государственной поддержки развития малого и среднего предпринимательства и предметов ведения органов местного самоуправления муниципальных образований в Свердловской области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Мониторинг планируемых изменений и минимизация последствий в период подготовки проектов нормативных правовых документов  </w:t>
            </w:r>
          </w:p>
        </w:tc>
      </w:tr>
      <w:tr>
        <w:trPr>
          <w:trHeight w:val="926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Недостаточность получаемой информации от органов статистики, ФНС, по результатам проводимых мониторингов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Разработка методик и изучение опыта других территорий по оценке развития МСП в условиях неопределенности информации</w:t>
            </w:r>
          </w:p>
        </w:tc>
      </w:tr>
      <w:tr>
        <w:trPr>
          <w:trHeight w:val="853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Недостаток бюджетных средств для обеспечения реализации мероприятий Программы 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Определение приоритетов для первоочередного финансирования. Оценка эффективности бюджетных вложений                           </w:t>
            </w:r>
          </w:p>
        </w:tc>
      </w:tr>
      <w:tr>
        <w:trPr>
          <w:trHeight w:val="2359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Утеря актуальности мероприятий Программы                           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Ежегодный анализ эффективности проводимых мероприятий Программы, в том числе проведение мониторингов, исследований. Возможно перераспределение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 </w:t>
            </w:r>
          </w:p>
          <w:p>
            <w:pPr>
              <w:pStyle w:val="ConsPlusCell"/>
              <w:widowControl w:val="false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>
      <w:pPr>
        <w:pStyle w:val="Normal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Раздел 2. Цели и задачи муниципальной программы, целевые показатели реализации муниципальной программы</w:t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Целью муниципальной программы является создание благоприятных условий для развития малого и среднего предпринимательства в городском округе Заречный. Для достижения цели и целевых показателей муниципальной программы определены следующие основные задачи: </w:t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Совершенствование механизмов поддержки малого и среднего предпринимательства.</w:t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Развитие инфраструктуры поддержки малого и среднего предпринимательства.</w:t>
      </w:r>
    </w:p>
    <w:p>
      <w:pPr>
        <w:pStyle w:val="Normal"/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Целевые показатели муниципальной программы приведены в приложении № 1 к муниципальной программе, Методика расчета значений целевых показателей в рамках муниципальной программы – в приложении к приложению № 1 к муниципальной программе.</w:t>
      </w:r>
    </w:p>
    <w:p>
      <w:pPr>
        <w:pStyle w:val="Normal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</w:r>
    </w:p>
    <w:p>
      <w:pPr>
        <w:pStyle w:val="Normal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Раздел 3. План мероприятий муниципальной программы</w:t>
      </w:r>
    </w:p>
    <w:p>
      <w:pPr>
        <w:pStyle w:val="Normal"/>
        <w:ind w:firstLine="60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План мероприятий по выполнению муниципальной программы приведен в приложении N 2.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Механизм реализации мероприятий муниципальной программы включает в себя описание механизмов управления муниципальной программой, взаимодействия исполнителей мероприятий муниципальной программы, условия и порядок предоставления денежных средств из бюджета городского округа Заречный и контроля за ходом её выполнения. 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Исполнителями муниципальной программы являются: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администрация городского округа Заречный;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Муниципальное казенное учреждение городского округа Заречный «Дирекция единого заказчика»;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 Фонд поддержки малого предпринимательства городского округа Заречный.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ходе реализации муниципальной программы: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Администрация городского округа Заречный: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осуществляет полномочия главного распорядителя средств, предусмотренных на реализацию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осуществляет мониторинг и ведение отчетности по реализации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производит уточнение мероприятий муниципальной программы на очередной финансовый год, целевых показателей, затрат по мероприятиям муниципальной программы в случае изменения объемов финансовых средств, выделяемых на их реализацию;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муниципальной программы.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Муниципальное казенное учреждение городского округа Заречный "Дирекция единого заказчика":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осуществляет функции муниципального заказчика работ и услуг, выполнение или оказание которых необходимо для выполнения мероприятий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является получателем бюджетных средств, предусмотренных на реализацию мероприятий муниципальной программы в бюджете городского округа Заречный;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формирует технические задания и сметную документацию на выполнение работ, оказание услуг;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осуществляет закупки в соответствии с действующим законодательством о закупках товаров, работ и услуг для государственных и муниципальных нужд;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товаров, работ и услуг для государственных и муниципальных нужд;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обеспечивает выполнение мероприятий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осуществляет контроль за соблюдением подрядчиком условий контрактов и сроков выполнения работ, оказания услуг;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осуществляет текущий контроль за количеством и качеством выполнения мероприятий муниципальной программы, ходом и качеством выполнения подрядных работ или предоставляемых услуг в соответствии с муниципальными контрактами о закупке товаров, выполнения работ или оказания услуг, необходимых для реализации мероприятий муниципальной программы;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9) при необходимости готовит в установленном порядке предложения по уточнению перечня мероприятий муниципальной программы на очередной финансовый год;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осуществляет ведение ежеквартальной отчетности о реализации муниципальной программы по установленным формам;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11) в течение 10 дней после окончания отчетного периода направляет в адрес ответственного исполнителя муниципальной программы ежеквартальную отчетность о реализации мероприятий и достижении целевых показателей;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12) во взаимодействии с ответственным исполнителем муниципальной программы осуществляют контроль и мониторинг реализации мероприятий муниципальной программы.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Фонд поддержки малого предпринимательства городского округа Заречный: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является получателем субсидии, предусмотренной на реализацию мероприятий по поддержке субъектов малого и среднего предпринимательства в муниципальной программе;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заключает соглашение о предоставлении субсидии из бюджета городского округа Заречный на реализацию мероприятий по поддержке субъектов малого и среднего предпринимательства (далее - соглашение) с администрацией городского округа Заречный в соответствии с Порядком предоставления субсидии из бюджета городского округа Заречный на реализацию мероприятий по поддержке субъектов малого и среднего предпринимательства, утвержденным постановлением администрации городского округа Заречный;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несет ответственность за своевременное и качественное выполнение мероприятий муниципальной программы;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обеспечивает целевое использование выделенных бюджетных средств; 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обеспечивает достижение значений показателей результативности, установленных в муниципальной программе.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осуществляет ведение ежеквартальной отчетности реализации муниципальной программы по установленным формам;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представляет в администрацию городского округа Заречный ежеквартальную отчетность, не позднее 5-го числа месяца, следующего за отчетным периодом, годовую отчетность - не позднее 15 числа месяца, следующего за отчетным годом;</w:t>
      </w:r>
    </w:p>
    <w:p>
      <w:pPr>
        <w:pStyle w:val="ConsPlusNormal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выполняет иные обязательства, установленные бюджетным законодательством Российской Федерации и нормативными правовыми актами администрации городского округа Заречный.</w:t>
      </w:r>
    </w:p>
    <w:p>
      <w:pPr>
        <w:pStyle w:val="Normal"/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Условия оказания поддержки субъектам малого и среднего предпринимательства определяются Федеральным законом от 24 июля 2007 года № 209-ФЗ «О развитии малого и среднего предпринимательства в Российской Федерации», Законом Свердловской области от 4 февраля 2008 года № 10-ОЗ «О развитии малого и среднего предпринимательства в Свердловской области» и нормативными правовыми актами администрации городского округа Заречный, принимаемыми в целях реализации настоящей программы. 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Финансирование мероприятий из областного бюджета осуществляется в порядке, определяемом соглашением, заключаемым Министерством инвестиций и развития Свердловской области с администрацией городского округа Заречный в целях предоставления субсидии для финансирования мероприятий, осуществляемых в рамках государственной поддержки малого и среднего предпринимательства.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Расходование денежных средств осуществляется в соответствии с требованиями бюджетного законодательства.</w:t>
      </w:r>
    </w:p>
    <w:p>
      <w:pPr>
        <w:pStyle w:val="Normal"/>
        <w:tabs>
          <w:tab w:val="clear" w:pos="708"/>
          <w:tab w:val="left" w:pos="0" w:leader="none"/>
        </w:tabs>
        <w:snapToGrid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Реализация муниципальной программы осуществляется в соответствии с Федеральным законом N 44-ФЗ от 05.04.2013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Координация работ по реализации муниципальной программы и мониторинг её результатов осуществляется администрацией городского округа Заречный (отделом экономики и стратегического планирования администрации городского округа Заречный) с участием координационного Совета по инвестициям и развитию предпринимательства в городском округе Заречный (далее - Совет). </w:t>
      </w:r>
    </w:p>
    <w:p>
      <w:pPr>
        <w:pStyle w:val="Normal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Контроль исполнения муниципальной программы, а также достижения поставленных целей и задач осуществляет заместитель</w:t>
      </w:r>
      <w:r>
        <w:rPr>
          <w:rFonts w:ascii="Liberation Serif" w:hAnsi="Liberation Serif"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главы администрации городского округа по финансово-экономическим вопросам и стратегическому планированию.</w:t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418" w:right="567" w:gutter="0" w:header="720" w:top="1134" w:footer="0" w:bottom="1134"/>
          <w:pgNumType w:fmt="decimal"/>
          <w:formProt w:val="false"/>
          <w:textDirection w:val="lrTb"/>
          <w:docGrid w:type="default" w:linePitch="381" w:charSpace="8192"/>
        </w:sect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№ 1</w:t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муниципальной программе</w:t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>
      <w:pPr>
        <w:pStyle w:val="Normal"/>
        <w:suppressAutoHyphens w:val="true"/>
        <w:ind w:left="10490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left="10490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Liberation Serif" w:hAnsi="Liberation Serif" w:cs="Liberation Serif"/>
          <w:b/>
          <w:sz w:val="23"/>
          <w:szCs w:val="23"/>
        </w:rPr>
      </w:pPr>
      <w:r>
        <w:rPr>
          <w:rFonts w:cs="Liberation Serif" w:ascii="Liberation Serif" w:hAnsi="Liberation Serif"/>
          <w:b/>
          <w:sz w:val="23"/>
          <w:szCs w:val="23"/>
        </w:rPr>
        <w:t>ЦЕЛИ, ЗАДАЧИ И ЦЕЛЕВЫЕ ПОКАЗАТЕЛИ РЕАЛИЗАЦИИ МУНИЦИПАЛЬНОЙ ПРОГРАММЫ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3"/>
          <w:szCs w:val="23"/>
        </w:rPr>
        <w:t>«</w:t>
      </w:r>
      <w:r>
        <w:rPr>
          <w:rFonts w:cs="Liberation Serif" w:ascii="Liberation Serif" w:hAnsi="Liberation Serif"/>
          <w:b/>
          <w:bCs/>
          <w:sz w:val="23"/>
          <w:szCs w:val="23"/>
        </w:rPr>
        <w:t xml:space="preserve">Развитие малого и среднего предпринимательства в городском округе Заречный до 2026 года» </w:t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814"/>
        <w:gridCol w:w="3433"/>
        <w:gridCol w:w="1135"/>
        <w:gridCol w:w="664"/>
        <w:gridCol w:w="895"/>
        <w:gridCol w:w="850"/>
        <w:gridCol w:w="850"/>
        <w:gridCol w:w="852"/>
        <w:gridCol w:w="992"/>
        <w:gridCol w:w="994"/>
        <w:gridCol w:w="3486"/>
      </w:tblGrid>
      <w:tr>
        <w:trPr>
          <w:trHeight w:val="390" w:hRule="atLeast"/>
          <w:cantSplit w:val="true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 xml:space="preserve">№ </w:t>
            </w:r>
            <w:r>
              <w:rPr>
                <w:rFonts w:cs="Liberation Serif" w:ascii="Liberation Serif" w:hAnsi="Liberation Serif"/>
                <w:bCs/>
              </w:rPr>
              <w:t>строки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Наименование цели (целей) и задач, целевых показателей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Единица измерения</w:t>
            </w:r>
          </w:p>
        </w:tc>
        <w:tc>
          <w:tcPr>
            <w:tcW w:w="609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Источник значений показателей</w:t>
            </w:r>
          </w:p>
        </w:tc>
      </w:tr>
      <w:tr>
        <w:trPr>
          <w:trHeight w:val="255" w:hRule="atLeast"/>
          <w:cantSplit w:val="true"/>
        </w:trPr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lang w:eastAsia="en-US"/>
              </w:rPr>
            </w:r>
          </w:p>
        </w:tc>
        <w:tc>
          <w:tcPr>
            <w:tcW w:w="3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lang w:eastAsia="en-US"/>
              </w:rPr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2026</w:t>
            </w:r>
          </w:p>
        </w:tc>
        <w:tc>
          <w:tcPr>
            <w:tcW w:w="3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lang w:eastAsia="en-US"/>
              </w:rPr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814"/>
        <w:gridCol w:w="3433"/>
        <w:gridCol w:w="1135"/>
        <w:gridCol w:w="664"/>
        <w:gridCol w:w="895"/>
        <w:gridCol w:w="850"/>
        <w:gridCol w:w="850"/>
        <w:gridCol w:w="852"/>
        <w:gridCol w:w="992"/>
        <w:gridCol w:w="994"/>
        <w:gridCol w:w="3486"/>
      </w:tblGrid>
      <w:tr>
        <w:trPr>
          <w:tblHeader w:val="true"/>
          <w:trHeight w:val="255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1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10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11</w:t>
            </w:r>
          </w:p>
        </w:tc>
      </w:tr>
      <w:tr>
        <w:trPr>
          <w:trHeight w:val="255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1.1.</w:t>
            </w:r>
          </w:p>
        </w:tc>
        <w:tc>
          <w:tcPr>
            <w:tcW w:w="14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Цель 1.1. Создание благоприятных условий для развития малого и среднего предпринимательства в городском округе Заречный</w:t>
            </w:r>
          </w:p>
        </w:tc>
      </w:tr>
      <w:tr>
        <w:trPr>
          <w:trHeight w:val="255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1.1.1.</w:t>
            </w:r>
          </w:p>
        </w:tc>
        <w:tc>
          <w:tcPr>
            <w:tcW w:w="14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Задача 1.1.1. Совершенствование механизмов поддержки малого и среднего предпринимательства</w:t>
            </w:r>
          </w:p>
        </w:tc>
      </w:tr>
      <w:tr>
        <w:trPr>
          <w:trHeight w:val="1008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1.1.1.1.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131" w:hanging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Фактические данные, предоставляемые резидентами Муниципального индустриального парка за отчетный период ответственному исполнителю муниципальной программы</w:t>
            </w:r>
          </w:p>
        </w:tc>
      </w:tr>
      <w:tr>
        <w:trPr>
          <w:trHeight w:val="58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1.1.1.2.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предпринимательства, размещенных на территории муниципального индустриального парка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131" w:hanging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Фактические данные в абсолютной величине, определяемые ответственным исполнителем муниципальной программы методом прямого счета </w:t>
            </w:r>
          </w:p>
        </w:tc>
      </w:tr>
      <w:tr>
        <w:trPr>
          <w:trHeight w:val="1120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1.1.1.3.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1)</w:t>
              <w:tab/>
              <w:t xml:space="preserve">«Единый реестр субъектов малого и среднего предпринимательства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городского округ Заречный – получателей поддержки» в автоматизированной информационной системе ФНС России;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2)</w:t>
              <w:tab/>
              <w:t xml:space="preserve">сведения и данные статистической налоговой отчетности Межрайонной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ИФНС России № 29 по Свердловской области о налоговой базе и структуре начислений по местным налогам за 2016-2020 годы (форма № 5-МН), данные программного обеспечения прикладной подсистемы «Анализ имущественных налогов»;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3)</w:t>
              <w:tab/>
              <w:t xml:space="preserve">сведения о заключенном праве аренды или безвозмездного пользования </w:t>
            </w:r>
          </w:p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имуществом СМСП из Перечня муниципального имущества городского округа Заречный, свободного от прав третьих лиц (за исключением имущественных прав СМСП), предусмотренного частью 4 статьи 18 ФЗ «О развитии малого и среднего предпринимательства в РФ.</w:t>
            </w:r>
          </w:p>
        </w:tc>
      </w:tr>
      <w:tr>
        <w:trPr>
          <w:trHeight w:val="255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1.1.2.</w:t>
            </w:r>
          </w:p>
        </w:tc>
        <w:tc>
          <w:tcPr>
            <w:tcW w:w="14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Задача 1.1.2. Развитие инфраструктуры поддержки малого и среднего предпринимательства</w:t>
            </w:r>
          </w:p>
        </w:tc>
      </w:tr>
      <w:tr>
        <w:trPr>
          <w:trHeight w:val="1820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1.1.2.1.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40,6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37,6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42,5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43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1-Р, План мероприятий ("дорожная карта") по повышению эффективности деятельности ОМСУ ГО Заречный на 2023 год</w:t>
            </w:r>
          </w:p>
        </w:tc>
      </w:tr>
      <w:tr>
        <w:trPr>
          <w:trHeight w:val="1859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1.1.2.2.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Доля среднесписочной численности работников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%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21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16,2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Стратегия социально-экономического развития городского округа Заречный, утвержденная решением Думы ГО Заречный от 31.01.2019 № 1-Р, План мероприятий ("дорожная карта") по повышению эффективности деятельности ОМСУ ГО Заречный на 2023 год</w:t>
            </w:r>
          </w:p>
        </w:tc>
      </w:tr>
      <w:tr>
        <w:trPr>
          <w:trHeight w:val="1433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1.1.2.3.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  <w:tr>
        <w:trPr>
          <w:trHeight w:val="1269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1.1.2.4.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объектов, занесенных в Базу данных инвестиционно-привлекательных площадок, расположенных на территории городского округа Заречный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  <w:tr>
        <w:trPr>
          <w:trHeight w:val="1401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1.1.2.5.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Число субъектов малого и среднего предпринимательства-участников мероприятий, в том числе представителей субъектов малого и среднего предпринимательства, физических лиц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115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90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  <w:tr>
        <w:trPr>
          <w:trHeight w:val="1677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1.1.2.6.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45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15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  <w:tr>
        <w:trPr>
          <w:trHeight w:val="2142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1.1.2.7.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да/нет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  <w:tr>
        <w:trPr>
          <w:trHeight w:val="1575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1.1.2.8.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да/нет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«Единый реестр субъектов малого и среднего предпринимательства городского округа Заречный – получателей поддержки», актуализированный в автоматизированной информационной системе ФНС России</w:t>
            </w:r>
          </w:p>
        </w:tc>
      </w:tr>
      <w:tr>
        <w:trPr>
          <w:trHeight w:val="1061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1.1.2.9.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проведенных мероприятий. направленных на продвижение и популяризацию предпринимательской деятельности на территории городского округа Заречный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единиц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  <w:tr>
        <w:trPr>
          <w:trHeight w:val="2116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1.1.2.10.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опрошенных субъектов малого и среднего предпринимательства городского округа Заречный, принявших участие в опросе субъектов предпринимательской деятельности о состоянии развития конкуренции на товарных рынках Свердловской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субъект предпринимательской деятельности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не менее 1 по каждому товарному рынку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мониторинга конкурентной среды, проводимого ежегодно путем опросов потребителей и предпринимателей городского округа Заречный, осуществляющих деятельность на товарных рынках Свердловской области</w:t>
            </w:r>
          </w:p>
        </w:tc>
      </w:tr>
      <w:tr>
        <w:trPr>
          <w:trHeight w:val="1020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1.1.2.11.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самозанятых граждан, зафиксировавших свой статус с учетом нового налогового режима для самозанятых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человек, нарастающим итогом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774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450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350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300</w:t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Сведения, предоставленные Межрайонной ИФНС России № 29 по Свердловской области</w:t>
            </w:r>
          </w:p>
        </w:tc>
      </w:tr>
      <w:tr>
        <w:trPr>
          <w:trHeight w:val="815" w:hRule="atLeast"/>
          <w:cantSplit w:val="true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1.1.2.12.</w:t>
            </w:r>
          </w:p>
        </w:tc>
        <w:tc>
          <w:tcPr>
            <w:tcW w:w="3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участников программы «Школа бизнеса» из числа школьников и студентов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Данные ФПМП ГО Заречный</w:t>
            </w:r>
          </w:p>
        </w:tc>
      </w:tr>
    </w:tbl>
    <w:p>
      <w:pPr>
        <w:sectPr>
          <w:headerReference w:type="default" r:id="rId7"/>
          <w:headerReference w:type="first" r:id="rId8"/>
          <w:type w:val="nextPage"/>
          <w:pgSz w:orient="landscape" w:w="16838" w:h="11906"/>
          <w:pgMar w:left="1134" w:right="1134" w:gutter="0" w:header="720" w:top="1418" w:footer="0" w:bottom="567"/>
          <w:pgNumType w:fmt="decimal"/>
          <w:formProt w:val="false"/>
          <w:textDirection w:val="lrTb"/>
          <w:docGrid w:type="default" w:linePitch="381" w:charSpace="8192"/>
        </w:sectPr>
      </w:pPr>
    </w:p>
    <w:p>
      <w:pPr>
        <w:pStyle w:val="Normal"/>
        <w:suppressAutoHyphens w:val="true"/>
        <w:ind w:left="5387" w:hanging="0"/>
        <w:rPr>
          <w:rFonts w:ascii="Liberation Serif" w:hAnsi="Liberation Serif" w:eastAsia="Arial"/>
          <w:sz w:val="23"/>
          <w:szCs w:val="23"/>
          <w:lang w:eastAsia="ar-SA"/>
        </w:rPr>
      </w:pPr>
      <w:bookmarkStart w:id="1" w:name="Par328"/>
      <w:bookmarkEnd w:id="1"/>
      <w:r>
        <w:rPr>
          <w:rFonts w:eastAsia="Arial" w:ascii="Liberation Serif" w:hAnsi="Liberation Serif"/>
          <w:sz w:val="23"/>
          <w:szCs w:val="23"/>
          <w:lang w:eastAsia="ar-SA"/>
        </w:rPr>
        <w:t>Приложение</w:t>
      </w:r>
    </w:p>
    <w:p>
      <w:pPr>
        <w:pStyle w:val="Normal"/>
        <w:suppressAutoHyphens w:val="true"/>
        <w:ind w:left="5387" w:hanging="0"/>
        <w:rPr>
          <w:rFonts w:ascii="Liberation Serif" w:hAnsi="Liberation Serif" w:eastAsia="Arial"/>
          <w:sz w:val="23"/>
          <w:szCs w:val="23"/>
          <w:lang w:eastAsia="ar-SA"/>
        </w:rPr>
      </w:pPr>
      <w:r>
        <w:rPr>
          <w:rFonts w:eastAsia="Arial" w:ascii="Liberation Serif" w:hAnsi="Liberation Serif"/>
          <w:sz w:val="23"/>
          <w:szCs w:val="23"/>
          <w:lang w:eastAsia="ar-SA"/>
        </w:rPr>
        <w:t>к приложению № 1</w:t>
      </w:r>
    </w:p>
    <w:p>
      <w:pPr>
        <w:pStyle w:val="Normal"/>
        <w:suppressAutoHyphens w:val="true"/>
        <w:ind w:left="5387" w:hanging="0"/>
        <w:rPr>
          <w:rFonts w:ascii="Liberation Serif" w:hAnsi="Liberation Serif" w:eastAsia="Arial"/>
          <w:sz w:val="23"/>
          <w:szCs w:val="23"/>
          <w:lang w:eastAsia="ar-SA"/>
        </w:rPr>
      </w:pPr>
      <w:r>
        <w:rPr>
          <w:rFonts w:eastAsia="Arial" w:ascii="Liberation Serif" w:hAnsi="Liberation Serif"/>
          <w:sz w:val="23"/>
          <w:szCs w:val="23"/>
          <w:lang w:eastAsia="ar-SA"/>
        </w:rPr>
        <w:t>к муниципальной программе</w:t>
      </w:r>
    </w:p>
    <w:p>
      <w:pPr>
        <w:pStyle w:val="Normal"/>
        <w:suppressAutoHyphens w:val="true"/>
        <w:ind w:left="5387" w:hanging="0"/>
        <w:rPr>
          <w:rFonts w:ascii="Liberation Serif" w:hAnsi="Liberation Serif" w:eastAsia="Arial"/>
          <w:sz w:val="23"/>
          <w:szCs w:val="23"/>
          <w:lang w:eastAsia="ar-SA"/>
        </w:rPr>
      </w:pPr>
      <w:r>
        <w:rPr>
          <w:rFonts w:eastAsia="Arial" w:ascii="Liberation Serif" w:hAnsi="Liberation Serif"/>
          <w:sz w:val="23"/>
          <w:szCs w:val="23"/>
          <w:lang w:eastAsia="ar-SA"/>
        </w:rPr>
        <w:t xml:space="preserve">«Развитие малого и среднего предпринимательства в городском округе Заречный до 2026 года» </w:t>
      </w:r>
    </w:p>
    <w:p>
      <w:pPr>
        <w:pStyle w:val="Normal"/>
        <w:suppressAutoHyphens w:val="true"/>
        <w:jc w:val="center"/>
        <w:rPr>
          <w:rFonts w:ascii="Liberation Serif" w:hAnsi="Liberation Serif" w:eastAsia="Arial"/>
          <w:b/>
          <w:sz w:val="23"/>
          <w:szCs w:val="23"/>
          <w:lang w:eastAsia="ar-SA"/>
        </w:rPr>
      </w:pPr>
      <w:r>
        <w:rPr>
          <w:rFonts w:eastAsia="Arial" w:ascii="Liberation Serif" w:hAnsi="Liberation Serif"/>
          <w:b/>
          <w:sz w:val="23"/>
          <w:szCs w:val="23"/>
          <w:lang w:eastAsia="ar-SA"/>
        </w:rPr>
      </w:r>
    </w:p>
    <w:p>
      <w:pPr>
        <w:pStyle w:val="Normal"/>
        <w:suppressAutoHyphens w:val="true"/>
        <w:jc w:val="center"/>
        <w:rPr>
          <w:rFonts w:ascii="Liberation Serif" w:hAnsi="Liberation Serif" w:eastAsia="Arial"/>
          <w:b/>
          <w:sz w:val="23"/>
          <w:szCs w:val="23"/>
          <w:lang w:eastAsia="ar-SA"/>
        </w:rPr>
      </w:pPr>
      <w:r>
        <w:rPr>
          <w:rFonts w:eastAsia="Arial" w:ascii="Liberation Serif" w:hAnsi="Liberation Serif"/>
          <w:b/>
          <w:sz w:val="23"/>
          <w:szCs w:val="23"/>
          <w:lang w:eastAsia="ar-SA"/>
        </w:rPr>
      </w:r>
    </w:p>
    <w:p>
      <w:pPr>
        <w:pStyle w:val="Normal"/>
        <w:suppressAutoHyphens w:val="true"/>
        <w:jc w:val="center"/>
        <w:rPr>
          <w:rFonts w:ascii="Liberation Serif" w:hAnsi="Liberation Serif" w:eastAsia="Arial"/>
          <w:b/>
          <w:sz w:val="23"/>
          <w:szCs w:val="23"/>
          <w:lang w:eastAsia="ar-SA"/>
        </w:rPr>
      </w:pPr>
      <w:r>
        <w:rPr>
          <w:rFonts w:eastAsia="Arial" w:ascii="Liberation Serif" w:hAnsi="Liberation Serif"/>
          <w:b/>
          <w:sz w:val="23"/>
          <w:szCs w:val="23"/>
          <w:lang w:eastAsia="ar-SA"/>
        </w:rPr>
        <w:t>Методика</w:t>
      </w:r>
    </w:p>
    <w:p>
      <w:pPr>
        <w:pStyle w:val="Normal"/>
        <w:suppressAutoHyphens w:val="true"/>
        <w:jc w:val="center"/>
        <w:rPr>
          <w:rFonts w:ascii="Arial" w:hAnsi="Arial" w:eastAsia="Arial"/>
          <w:lang w:eastAsia="ar-SA"/>
        </w:rPr>
      </w:pPr>
      <w:r>
        <w:rPr>
          <w:rFonts w:eastAsia="Arial" w:ascii="Liberation Serif" w:hAnsi="Liberation Serif"/>
          <w:b/>
          <w:sz w:val="23"/>
          <w:szCs w:val="23"/>
          <w:lang w:eastAsia="ar-SA"/>
        </w:rPr>
        <w:t>расчета значений целевых показателей муниципальной программы «Развитие малого и среднего предпринимательства в городском округе Заречный до 2026 года»</w:t>
      </w:r>
    </w:p>
    <w:p>
      <w:pPr>
        <w:pStyle w:val="Normal"/>
        <w:suppressAutoHyphens w:val="true"/>
        <w:ind w:firstLine="567"/>
        <w:jc w:val="center"/>
        <w:rPr>
          <w:rFonts w:ascii="Liberation Serif" w:hAnsi="Liberation Serif" w:eastAsia="Arial"/>
          <w:b/>
          <w:sz w:val="23"/>
          <w:szCs w:val="23"/>
          <w:lang w:eastAsia="ar-SA"/>
        </w:rPr>
      </w:pPr>
      <w:r>
        <w:rPr>
          <w:rFonts w:eastAsia="Arial" w:ascii="Liberation Serif" w:hAnsi="Liberation Serif"/>
          <w:b/>
          <w:sz w:val="23"/>
          <w:szCs w:val="23"/>
          <w:lang w:eastAsia="ar-SA"/>
        </w:rPr>
      </w:r>
    </w:p>
    <w:p>
      <w:pPr>
        <w:pStyle w:val="Normal"/>
        <w:suppressAutoHyphens w:val="true"/>
        <w:ind w:firstLine="567"/>
        <w:jc w:val="center"/>
        <w:rPr>
          <w:rFonts w:ascii="Liberation Serif" w:hAnsi="Liberation Serif" w:eastAsia="Arial"/>
          <w:b/>
          <w:sz w:val="23"/>
          <w:szCs w:val="23"/>
          <w:lang w:eastAsia="ar-SA"/>
        </w:rPr>
      </w:pPr>
      <w:r>
        <w:rPr>
          <w:rFonts w:eastAsia="Arial" w:ascii="Liberation Serif" w:hAnsi="Liberation Serif"/>
          <w:b/>
          <w:sz w:val="23"/>
          <w:szCs w:val="23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Методика расчета значений целевых показателей муниципальной программы «Развитие малого и среднего предпринимательства в городском округе Заречный до 2024 года»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1. Целевой показатель 1.1.1.1. Количество вновь созданных рабочих мест (включая индивидуальных предпринимателей) субъектами малого и среднего предпринимательства на территории муниципального индустриального парка.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 xml:space="preserve">Показатель рассчитывается на основании фактических данных, предоставляемых резидентами Муниципального индустриального парка за отчетный период ответственному исполнителю муниципальной программы. 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2. Целевой показатель 1.1.1.2. Количество субъектов малого и среднего предпринимательства, размещенных на территории муниципального индустриального парка.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показателя, характеризующего количество субъектов малого и среднего предпринимательства, размещенных на территории муниципального индустриального парка, являются фактические данные в абсолютной величине, определяемые ответственным исполнителем муниципальной программы методом прямого счета.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3. Целевой показатель 1.1.1.3. Количество субъектов малого и среднего предпринимательства, получивших муниципальную поддержку на территории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показателя, характеризующего количество субъектов малого и среднего предпринимательства, получивших муниципальную поддержку на территории городского округа Заречный, являются: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1)</w:t>
        <w:tab/>
        <w:t xml:space="preserve">«Единый реестр субъектов малого и среднего предпринимательства 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городского округ Заречный – получателей поддержки» в автоматизированной информационной системе ФНС России;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2)</w:t>
        <w:tab/>
        <w:t xml:space="preserve">сведения и данные статистической налоговой отчетности Межрайонной 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ИФНС России № 29 по Свердловской области о налоговой базе и структуре начислений по местным налогам за 2016-2020 годы (форма № 5-МН), данные программного обеспечения прикладной подсистемы «Анализ имущественных налогов»;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3)</w:t>
        <w:tab/>
        <w:t xml:space="preserve">сведения о заключенном праве аренды или безвозмездного пользования 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имуществом СМСП из Перечня муниципального имущества городского округа Заречный, свободного от прав третьих лиц (за исключением имущественных прав СМСП), предусмотренного частью 4 статьи 18 ФЗ «О развитии малого и среднего предпринимательства в РФ.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4. Целевой показатель 1.1.2.1. Количество субъектов малого и среднего предпринимательства (включая индивидуальных предпринимателей) в расчете на 1 тыс. человек населения.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 xml:space="preserve"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среднего предпринимательства, характеризующих количество микропредприятий, малых и средних предприятий (включая территориально обособленные подразделения) и фактически действовавших индивидуальных предпринимателей на 1 тыс. человек постоянного населения городского округа Заречный. 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5. Целевой показатель 1.1.2.2. Доля среднесписочной численности работников (без внешних совместителей), занятых на малых, включая микропредприятия, средних предприятиях и у индивидуальных предпринимателей, в общей численности занятого населения.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Показатель рассчитывается на основании показателей Управления Федеральной службы государственной статистики по Свердловской области, Единого реестра субъектов малого и среднего предпринимательства, характеризующих среднесписочную численность работников (без внешних совместителей), занятых на микропредприятиях, малых и средних предприятиях, в общей численности занятого населения.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6. Целевой показатель 1.1.2.3. Количество субъектов малого и среднего предпринимательства, получивших поддержку в виде компенсации части затрат оплаты за аренду помещений в Бизнес – Инкубаторе.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7. Целевой показатель 1.1.2.4.</w:t>
        <w:tab/>
        <w:t>Количество объектов, занесенных в Базу данных инвестиционно-привлекательных площадок, расположенных на территории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8. Целевой показатель 1.1.2.5.</w:t>
        <w:tab/>
        <w:t>Число субъектов малого и среднего предпринимательства-участников массового мероприятия, в том числе представителей субъектов малого и среднего предпринимательства, физических лиц.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9. Целевой показатель 1.1.2.6.</w:t>
        <w:tab/>
        <w:t>Количество субъектов малого и среднего предпринимательства, получивших консультационную и методическую помощь в Фонде поддержки малого предпринимательства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10. Целевой показатель 1.1.2.7. Соответствие информации о малом и среднем предпринимательстве городского округа Заречный, размещенной в информационных ресурсах,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Источником информации о значении указанного показателя являются данные, размещенные в информационных ресурсах, соответствующие требованиям статьи 19 Федерального закона от 24.07.2007 № 209-ФЗ "О развитии малого и среднего предпринимательства в Российской Федерации".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11. Целевой показатель 1.1.2.8.</w:t>
        <w:tab/>
        <w:t>Ведение «Единого реестра субъектов малого и среднего предпринимательства городского округа Заречный – получателей поддержки» в автоматизированной информационной системе ФНС России.</w:t>
      </w:r>
    </w:p>
    <w:p>
      <w:pPr>
        <w:pStyle w:val="Normal"/>
        <w:suppressAutoHyphens w:val="true"/>
        <w:ind w:firstLine="709"/>
        <w:jc w:val="both"/>
        <w:rPr>
          <w:rFonts w:ascii="Arial" w:hAnsi="Arial" w:eastAsia="Arial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 xml:space="preserve">Источником информации о значении указанного показателя является </w:t>
      </w:r>
      <w:r>
        <w:rPr>
          <w:rFonts w:eastAsia="Arial" w:cs="Liberation Serif" w:ascii="Liberation Serif" w:hAnsi="Liberation Serif"/>
          <w:sz w:val="24"/>
          <w:szCs w:val="24"/>
          <w:lang w:eastAsia="ar-SA"/>
        </w:rPr>
        <w:t>«Единый реестр субъектов малого и среднего предпринимательства городского округа Заречный – получателей поддержки»</w:t>
      </w:r>
      <w:r>
        <w:rPr>
          <w:rFonts w:eastAsia="Arial" w:ascii="Liberation Serif" w:hAnsi="Liberation Serif"/>
          <w:sz w:val="24"/>
          <w:szCs w:val="24"/>
          <w:lang w:eastAsia="ar-SA"/>
        </w:rPr>
        <w:t>, актуализированный в автоматизированной информационной системе ФНС России.</w:t>
      </w:r>
    </w:p>
    <w:p>
      <w:pPr>
        <w:pStyle w:val="Normal"/>
        <w:suppressAutoHyphens w:val="true"/>
        <w:ind w:firstLine="709"/>
        <w:jc w:val="both"/>
        <w:rPr>
          <w:rFonts w:ascii="Liberation Serif" w:hAnsi="Liberation Serif" w:eastAsia="Arial"/>
          <w:sz w:val="24"/>
          <w:szCs w:val="24"/>
          <w:lang w:eastAsia="ar-SA"/>
        </w:rPr>
      </w:pPr>
      <w:r>
        <w:rPr>
          <w:rFonts w:eastAsia="Arial" w:ascii="Liberation Serif" w:hAnsi="Liberation Serif"/>
          <w:sz w:val="24"/>
          <w:szCs w:val="24"/>
          <w:lang w:eastAsia="ar-SA"/>
        </w:rPr>
        <w:t>12. Целевой показатель 1.1.2.9. Количество проведенных мероприятий, направленных на продвижение и популяризацию предпринимательской деятельности на территории городского округа Заречный.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отчетные данные, получаемые от Фонда поддержки малого предпринимательства городского округа Заречный.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13. Целевой показатель 1.1.2.11. Количество самозанятых граждан, зафиксировавших свой статус с учетом нового налогового режима для самозанятых.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Источником информации о значении указанного показателя являются сведения, предоставленные Межрайонной ИФНС России № 29 по Свердловской области.</w:t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sectPr>
          <w:headerReference w:type="default" r:id="rId9"/>
          <w:headerReference w:type="first" r:id="rId10"/>
          <w:type w:val="nextPage"/>
          <w:pgSz w:w="11906" w:h="16838"/>
          <w:pgMar w:left="1418" w:right="567" w:gutter="0" w:header="720" w:top="1134" w:footer="0" w:bottom="1134"/>
          <w:pgNumType w:fmt="decimal"/>
          <w:formProt w:val="false"/>
          <w:textDirection w:val="lrTb"/>
          <w:docGrid w:type="default" w:linePitch="381" w:charSpace="8192"/>
        </w:sectPr>
        <w:pStyle w:val="Normal"/>
        <w:widowControl w:val="false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Приложение № 2</w:t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муниципальной программе</w:t>
      </w:r>
    </w:p>
    <w:p>
      <w:pPr>
        <w:pStyle w:val="Normal"/>
        <w:suppressAutoHyphens w:val="true"/>
        <w:ind w:left="10490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ind w:left="10490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ПЛАН МЕРОПРИЯТИЙ ПО ВЫПОЛНЕНИЮ МУНИЦИПАЛЬНОЙ ПРОГРАММЫ</w:t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sz w:val="24"/>
          <w:szCs w:val="24"/>
        </w:rPr>
        <w:t>«</w:t>
      </w:r>
      <w:r>
        <w:rPr>
          <w:rFonts w:cs="Liberation Serif" w:ascii="Liberation Serif" w:hAnsi="Liberation Serif"/>
          <w:b/>
          <w:bCs/>
          <w:sz w:val="24"/>
          <w:szCs w:val="24"/>
        </w:rPr>
        <w:t>Развитие малого и среднего предпринимательства в городском округе Заречный до 2026 года»</w:t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cs="Liberation Serif" w:ascii="Liberation Serif" w:hAnsi="Liberation Serif"/>
          <w:sz w:val="2"/>
          <w:szCs w:val="22"/>
          <w:lang w:eastAsia="en-US"/>
        </w:rPr>
      </w:r>
    </w:p>
    <w:tbl>
      <w:tblPr>
        <w:tblW w:w="14967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745"/>
        <w:gridCol w:w="2842"/>
        <w:gridCol w:w="1370"/>
        <w:gridCol w:w="1275"/>
        <w:gridCol w:w="1275"/>
        <w:gridCol w:w="1278"/>
        <w:gridCol w:w="1133"/>
        <w:gridCol w:w="1136"/>
        <w:gridCol w:w="1135"/>
        <w:gridCol w:w="1086"/>
        <w:gridCol w:w="1690"/>
      </w:tblGrid>
      <w:tr>
        <w:trPr>
          <w:tblHeader w:val="true"/>
          <w:trHeight w:val="255" w:hRule="atLeast"/>
          <w:cantSplit w:val="true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 xml:space="preserve">№ </w:t>
            </w:r>
            <w:r>
              <w:rPr>
                <w:rFonts w:cs="Liberation Serif" w:ascii="Liberation Serif" w:hAnsi="Liberation Serif"/>
                <w:bCs/>
              </w:rPr>
              <w:t>строки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blHeader w:val="true"/>
          <w:trHeight w:val="1125" w:hRule="atLeast"/>
          <w:cantSplit w:val="true"/>
        </w:trPr>
        <w:tc>
          <w:tcPr>
            <w:tcW w:w="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</w:r>
          </w:p>
        </w:tc>
        <w:tc>
          <w:tcPr>
            <w:tcW w:w="2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2026</w:t>
            </w:r>
          </w:p>
        </w:tc>
        <w:tc>
          <w:tcPr>
            <w:tcW w:w="1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</w:r>
          </w:p>
        </w:tc>
      </w:tr>
      <w:tr>
        <w:trPr>
          <w:tblHeader w:val="true"/>
          <w:trHeight w:val="31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</w:rPr>
              <w:t>11</w:t>
            </w:r>
          </w:p>
        </w:tc>
      </w:tr>
      <w:tr>
        <w:trPr>
          <w:trHeight w:val="688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101 240 845,82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35 888 473,38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35 885 765,47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20 482 179,65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7 453 377,32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493 050,00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93 860 839,45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93 860 839,45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7 380 006,37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1 569 000,00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1 510 956,37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493 050,00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519 000,00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93 860 839,45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93 860 839,45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7 380 006,37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1 569 000,00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1 510 956,37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493 050,00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7 380 006,37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1 569 000,00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1 510 956,37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493 050,00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519 000,00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9.</w:t>
            </w:r>
          </w:p>
        </w:tc>
        <w:tc>
          <w:tcPr>
            <w:tcW w:w="12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10.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93 860 839,45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93 860 839,45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1013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806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Мероприятие 1.1. Строительство муниципального индустриального парка в городском округе Заречный Свердловской области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1.1.1.1., 1.1.1.2., 1.1.1.3.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3293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Подмероприятие 1.1.1. 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объекта:"Муниципальный индустриальный парк городского округа Заречный Свердловской области. Площадка № 1. Первый этап. Объекты инженерной инфраструктуры."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1.1.1.1., 1.1.1.2., 1.1.1.3.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87 918 418,50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34 388 473,38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34 316 765,47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19 213 179,65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19.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20.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5 942 420,95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674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Мероприятие 1.5. Увеличение мощности электрической энергии территории индустриального парка "Заречный" до 2 МВт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5 942 420,95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1.1.1.1., 1.1.1.2., 1.1.1.3.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5 942 420,95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5 942 420,95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23.</w:t>
            </w:r>
          </w:p>
        </w:tc>
        <w:tc>
          <w:tcPr>
            <w:tcW w:w="12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588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7 380 006,37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1 569 000,00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1 510 956,37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493 050,00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7 380 006,37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1 569 000,00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1 269 000,00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1 510 956,37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493 050,00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519 000,00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519 000,00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527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Мероприятие 1.2.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6 469 556,37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1 369 000,00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1 438 000,00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1 138 000,00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1 379 956,37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368 600,00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388 000,00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388 000,00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1.1.2.1., 1.1.2.10., 1.1.2.11., 1.1.2.2., 1.1.2.3., 1.1.2.4., 1.1.2.5., 1.1.2.6., 1.1.2.7., 1.1.2.8., 1.1.2.9, 1.1.2.12.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6 469 556,37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1 369 000,00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1 438 000,00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1 138 000,00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1 379 956,37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368 600,00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388 000,00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388 000,00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 </w:t>
            </w:r>
          </w:p>
        </w:tc>
      </w:tr>
      <w:tr>
        <w:trPr>
          <w:trHeight w:val="1720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28.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Подмероприятие 1.2.1. Предоставление компенсации части затрат субъектам малого и среднего предпринимательства по оплате за аренду помещений в Бизнес-Инкубаторе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1 050 000,00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350 000,00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1.1.2.3.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29.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1 050 000,00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350 000,00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</w:t>
            </w:r>
            <w:r>
              <w:rPr>
                <w:rFonts w:cs="Liberation Serif" w:ascii="Liberation Serif" w:hAnsi="Liberation Serif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1282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30.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1.2.2. Обеспечение деятельности Фонда поддержки малого предпринимательства городского округа Заречный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5 419 556,37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1 169 000,00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1 188 000,00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888 000,00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1 029 956,37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368 600,00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388 000,00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388 000,00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1.1.2.1., 1.1.2.10., 1.1.2.11., 1.1.2.2., 1.1.2.4., 1.1.2.5., 1.1.2.6., 1.1.2.7., 1.1.2.8., 1.1.2.9, 1.1.2.12.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5 419 556,37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1 169 000,00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1 188 000,00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888 000,00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1 029 956,37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388 000,00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388 000,00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388 000,00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1178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1.2.3. Дополнение базы данных инвестиционно-привлекательных площадок городского округа Заречный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1.1.2.4.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1686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1.2.4. Проведение мероприятий, направленных на продвижение городского округа Заречный, как территории, привлекательной для инвесторов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1.1.2.5., 1.1.2.9.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989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1.2.5. Пропаганда и популяризация предпринимательской деятельности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 xml:space="preserve">1.1.2.6. 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1858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38.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1.2.6. Обеспечение функционирования информационного ресурса, содержащего полный объем информации о развитии малого и среднего предпринимательства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1.1.2.7.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39.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2001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40.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1.2.7. Ведение "Единого реестра субъектов малого и среднего предпринимательства городского округа Заречный - получателей поддержки" в автоматизированной информационной системе ФНС России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1.1.2.8.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2252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42.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1.2.8. Проведение мониторинга наличия (отсутствия) административных барьеров и оценки состояния развития конкуренции на товарных рынках Свердловской области субъектами предпринимательской деятельности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1.1.2.10.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942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44.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Подмероприятие 1.2.9. Развитие молодежного предпринимательства - "Школа бизнеса"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i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/>
              </w:rPr>
              <w:t>1.1.2.12.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351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Мероприятие 1.3. Субсидии сельхозтоваропроизводителям (за исключением государственных (муниципальных) учреждений)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910 450,00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124 450,00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131 000,00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910 450,00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131 000,00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131 000,00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131 000,00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131 000,00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124 450,00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131 000,00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131 000,00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  <w:tr>
        <w:trPr>
          <w:trHeight w:val="5069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48.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Мероприятие 1.4. Оказание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социально значимые и иные приоритетные виды деятельности, указанные в приложении № 5 к муниципальной программе, путем передачи объектов, включенных в утвержденный Перечень муниципального имущества ГО Заречный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 проведения торгов.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1.1.1.3.</w:t>
            </w:r>
          </w:p>
        </w:tc>
      </w:tr>
      <w:tr>
        <w:trPr>
          <w:trHeight w:val="255" w:hRule="atLeast"/>
          <w:cantSplit w:val="true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49.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 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</w:r>
    </w:p>
    <w:p>
      <w:pPr>
        <w:pStyle w:val="Normal"/>
        <w:suppressAutoHyphens w:val="true"/>
        <w:rPr>
          <w:rFonts w:ascii="Liberation Serif" w:hAnsi="Liberation Serif" w:cs="Liberation Serif"/>
          <w:sz w:val="2"/>
          <w:szCs w:val="2"/>
          <w:lang w:eastAsia="en-US"/>
        </w:rPr>
      </w:pPr>
      <w:r>
        <w:rPr>
          <w:rFonts w:cs="Liberation Serif" w:ascii="Liberation Serif" w:hAnsi="Liberation Serif"/>
          <w:sz w:val="2"/>
          <w:szCs w:val="2"/>
          <w:lang w:eastAsia="en-US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Приложение № 3</w:t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к муниципальной программе </w:t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</w:t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до 2026 года» </w:t>
      </w:r>
    </w:p>
    <w:p>
      <w:pPr>
        <w:pStyle w:val="Normal"/>
        <w:widowControl w:val="false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ПЕРЕЧЕНЬ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ОБЪЕКТОВ КАПИТАЛЬНОГО СТРОИТЕЛЬСТВА ДЛЯ БЮДЖЕТНЫХ ИНВЕСТИЦИЙ</w:t>
      </w:r>
    </w:p>
    <w:p>
      <w:pPr>
        <w:pStyle w:val="Normal"/>
        <w:widowControl w:val="false"/>
        <w:ind w:right="-567" w:hanging="0"/>
        <w:jc w:val="center"/>
        <w:rPr/>
      </w:pPr>
      <w:r>
        <w:rPr>
          <w:rFonts w:ascii="Liberation Serif" w:hAnsi="Liberation Serif"/>
          <w:b/>
          <w:bCs/>
          <w:sz w:val="23"/>
          <w:szCs w:val="23"/>
        </w:rPr>
        <w:t xml:space="preserve"> </w:t>
      </w:r>
      <w:r>
        <w:rPr>
          <w:rFonts w:ascii="Liberation Serif" w:hAnsi="Liberation Serif"/>
          <w:b/>
          <w:bCs/>
          <w:sz w:val="23"/>
          <w:szCs w:val="23"/>
        </w:rPr>
        <w:t xml:space="preserve">«Развитие малого и среднего предпринимательства в городском округе Заречный до 2026 года» </w:t>
      </w:r>
    </w:p>
    <w:p>
      <w:pPr>
        <w:pStyle w:val="Normal"/>
        <w:widowControl w:val="false"/>
        <w:ind w:right="-567" w:hanging="0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widowControl w:val="false"/>
        <w:ind w:right="-567" w:hanging="0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tbl>
      <w:tblPr>
        <w:tblW w:w="1512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47"/>
        <w:gridCol w:w="1959"/>
        <w:gridCol w:w="1663"/>
        <w:gridCol w:w="1458"/>
        <w:gridCol w:w="1572"/>
        <w:gridCol w:w="1707"/>
        <w:gridCol w:w="714"/>
        <w:gridCol w:w="1392"/>
        <w:gridCol w:w="632"/>
        <w:gridCol w:w="634"/>
        <w:gridCol w:w="632"/>
        <w:gridCol w:w="1206"/>
        <w:gridCol w:w="457"/>
        <w:gridCol w:w="455"/>
      </w:tblGrid>
      <w:tr>
        <w:trPr>
          <w:trHeight w:val="810" w:hRule="atLeast"/>
          <w:cantSplit w:val="true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 xml:space="preserve">№ </w:t>
            </w:r>
            <w:r>
              <w:rPr>
                <w:rFonts w:cs="Arial" w:ascii="Liberation Serif" w:hAnsi="Liberation Serif"/>
                <w:bCs/>
              </w:rPr>
              <w:t>строки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Адрес объекта капитального строительства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Форма собственности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Сметная стоимость объекта (руб.):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4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Объёмы финансирования, руб.</w:t>
            </w:r>
          </w:p>
        </w:tc>
      </w:tr>
      <w:tr>
        <w:trPr>
          <w:trHeight w:val="1320" w:hRule="atLeast"/>
          <w:cantSplit w:val="true"/>
        </w:trPr>
        <w:tc>
          <w:tcPr>
            <w:tcW w:w="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19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16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в ценах, соответствующих лет реализации проекта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начало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ввод (завершение)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всего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2020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2023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2024</w:t>
            </w:r>
          </w:p>
        </w:tc>
      </w:tr>
      <w:tr>
        <w:trPr>
          <w:trHeight w:val="255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10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13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14</w:t>
            </w:r>
          </w:p>
        </w:tc>
      </w:tr>
      <w:tr>
        <w:trPr>
          <w:trHeight w:val="1599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Комплекс зданий и сооружений муниципального индустриального парка, площадка №1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Свердловская область, город Заречный, промышленная зона, на север от городской котельной 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Муниципальная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36 882 242,7   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69 083 480,0   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2019 г.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2022 г.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87 918 418,50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34 388 473,38    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19 213 179,65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0,0   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 xml:space="preserve">0,0   </w:t>
            </w:r>
          </w:p>
        </w:tc>
      </w:tr>
      <w:tr>
        <w:trPr>
          <w:trHeight w:val="255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2.</w:t>
            </w:r>
          </w:p>
        </w:tc>
        <w:tc>
          <w:tcPr>
            <w:tcW w:w="1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 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87 918 418,50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34 388 473,38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 xml:space="preserve">34 316 765,47  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 xml:space="preserve">19 213 179,65   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 xml:space="preserve">0,0   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 xml:space="preserve">0,0   </w:t>
            </w:r>
          </w:p>
        </w:tc>
      </w:tr>
    </w:tbl>
    <w:p>
      <w:pPr>
        <w:pStyle w:val="Normal"/>
        <w:widowControl w:val="false"/>
        <w:ind w:right="-567" w:hanging="0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p>
      <w:pPr>
        <w:pStyle w:val="Normal"/>
        <w:suppressAutoHyphens w:val="true"/>
        <w:ind w:left="10490" w:hanging="0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p>
      <w:pPr>
        <w:pStyle w:val="Normal"/>
        <w:widowControl w:val="false"/>
        <w:ind w:right="-567" w:hanging="0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right="-567" w:hanging="0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right="-567" w:hanging="0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right="-567" w:hanging="0"/>
        <w:jc w:val="center"/>
        <w:textAlignment w:val="baselin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Приложение № 4</w:t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к муниципальной программе </w:t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«Развитие малого и среднего предпринимательства в городском округе Заречный </w:t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до 2026 года» </w:t>
      </w:r>
    </w:p>
    <w:p>
      <w:pPr>
        <w:pStyle w:val="Normal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СВЕДЕНИЯ</w:t>
      </w:r>
    </w:p>
    <w:p>
      <w:pPr>
        <w:pStyle w:val="Normal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 объемах налоговых льгот (налоговых расходов),</w:t>
      </w:r>
    </w:p>
    <w:p>
      <w:pPr>
        <w:pStyle w:val="Normal"/>
        <w:ind w:right="-567" w:hang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установленных решением Думы городского округа Заречный в сфере реализации муниципальной программы </w:t>
      </w:r>
    </w:p>
    <w:p>
      <w:pPr>
        <w:pStyle w:val="Normal"/>
        <w:ind w:right="-567" w:hanging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«Развитие малого и среднего предпринимательства в городском округе Заречный до 2026 года»</w:t>
      </w:r>
    </w:p>
    <w:p>
      <w:pPr>
        <w:pStyle w:val="Normal"/>
        <w:ind w:right="-567" w:hanging="0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ind w:right="-567" w:hanging="0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639"/>
        <w:gridCol w:w="1415"/>
        <w:gridCol w:w="2510"/>
        <w:gridCol w:w="641"/>
        <w:gridCol w:w="322"/>
        <w:gridCol w:w="851"/>
        <w:gridCol w:w="663"/>
        <w:gridCol w:w="660"/>
        <w:gridCol w:w="663"/>
        <w:gridCol w:w="2980"/>
        <w:gridCol w:w="3224"/>
      </w:tblGrid>
      <w:tr>
        <w:trPr>
          <w:trHeight w:val="810" w:hRule="atLeast"/>
          <w:cantSplit w:val="true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 xml:space="preserve">№ </w:t>
            </w:r>
            <w:r>
              <w:rPr>
                <w:rFonts w:cs="Arial" w:ascii="Liberation Serif" w:hAnsi="Liberation Serif"/>
                <w:bCs/>
              </w:rPr>
              <w:t>строки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Наименование налоговых льгот (налоговых расходов)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Нормативный правовой акт, устанавливающий налоговую льготу, освобождение, иные преференции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315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Объем налоговых льгот (налоговых расходов) (тыс. рублей)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Наименование целевого показателя муниципальной программы, для достижения которого направлена налоговая льгота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Краткое обоснование необходимости применения для достижения целей муниципальной программы</w:t>
            </w:r>
          </w:p>
        </w:tc>
      </w:tr>
      <w:tr>
        <w:trPr>
          <w:trHeight w:val="1320" w:hRule="atLeast"/>
          <w:cantSplit w:val="true"/>
        </w:trPr>
        <w:tc>
          <w:tcPr>
            <w:tcW w:w="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251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2023 год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2024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2025 год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2026 год</w:t>
            </w:r>
          </w:p>
        </w:tc>
        <w:tc>
          <w:tcPr>
            <w:tcW w:w="2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3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7</w:t>
            </w:r>
          </w:p>
        </w:tc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Cs/>
              </w:rPr>
            </w:pPr>
            <w:r>
              <w:rPr>
                <w:rFonts w:cs="Arial" w:ascii="Liberation Serif" w:hAnsi="Liberation Serif"/>
                <w:bCs/>
              </w:rPr>
              <w:t>8</w:t>
            </w:r>
          </w:p>
        </w:tc>
      </w:tr>
      <w:tr>
        <w:trPr>
          <w:trHeight w:val="2092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</w:rPr>
            </w:pPr>
            <w:r>
              <w:rPr>
                <w:rFonts w:cs="Arial" w:ascii="Liberation Serif" w:hAnsi="Liberation Serif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Применение налоговой ставки по земельному налогу ниже размера, установленного налоговым кодексом РФ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Решение Думы ГО Заречный от 15.10.2018 № 140-Р «Об установлении и введении в действие земельного налога на территории городского округа Заречный»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677,00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677,00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677,00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 w:ascii="Liberation Serif" w:hAnsi="Liberation Serif"/>
                <w:bCs/>
                <w:color w:val="000000"/>
              </w:rPr>
              <w:t>677,00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 w:ascii="Liberation Serif" w:hAnsi="Liberation Serif"/>
                <w:bCs/>
                <w:color w:val="000000"/>
              </w:rPr>
              <w:t>677,00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Liberation Serif" w:hAnsi="Liberation Serif"/>
              </w:rPr>
              <w:t>1.1.1.3. Количество субъектов малого и среднего предпринимательства, получивших муниципальную поддержку на территории городского округа Заречный</w:t>
            </w:r>
          </w:p>
        </w:tc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Направлены на снижение налоговой нагрузки на налогоплательщиков-</w:t>
            </w:r>
          </w:p>
          <w:p>
            <w:pPr>
              <w:pStyle w:val="Normal"/>
              <w:widowControl w:val="false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cs="Arial" w:ascii="Liberation Serif" w:hAnsi="Liberation Serif"/>
                <w:bCs/>
                <w:color w:val="000000"/>
              </w:rPr>
              <w:t>сельхозтоваропроизводителей.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</w:r>
    </w:p>
    <w:p>
      <w:pPr>
        <w:pStyle w:val="Normal"/>
        <w:widowControl w:val="false"/>
        <w:ind w:left="10490" w:hanging="0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</w:r>
    </w:p>
    <w:p>
      <w:pPr>
        <w:sectPr>
          <w:headerReference w:type="default" r:id="rId11"/>
          <w:headerReference w:type="first" r:id="rId12"/>
          <w:type w:val="nextPage"/>
          <w:pgSz w:orient="landscape" w:w="16838" w:h="11906"/>
          <w:pgMar w:left="1134" w:right="1134" w:gutter="0" w:header="709" w:top="993" w:footer="0" w:bottom="709"/>
          <w:pgNumType w:fmt="decimal"/>
          <w:formProt w:val="false"/>
          <w:textDirection w:val="lrTb"/>
          <w:docGrid w:type="default" w:linePitch="360" w:charSpace="8192"/>
        </w:sectPr>
        <w:pStyle w:val="Normal"/>
        <w:suppressAutoHyphens w:val="true"/>
        <w:ind w:left="10490" w:hanging="0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p>
      <w:pPr>
        <w:pStyle w:val="Normal"/>
        <w:widowControl w:val="false"/>
        <w:suppressAutoHyphens w:val="true"/>
        <w:ind w:left="5103" w:right="-567" w:hanging="0"/>
        <w:textAlignment w:val="baseline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Приложение № 5</w:t>
      </w:r>
    </w:p>
    <w:p>
      <w:pPr>
        <w:pStyle w:val="Normal"/>
        <w:widowControl w:val="false"/>
        <w:suppressAutoHyphens w:val="true"/>
        <w:ind w:left="5103" w:hanging="0"/>
        <w:textAlignment w:val="baseline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к муниципальной программе</w:t>
      </w:r>
    </w:p>
    <w:p>
      <w:pPr>
        <w:pStyle w:val="Normal"/>
        <w:widowControl w:val="false"/>
        <w:suppressAutoHyphens w:val="true"/>
        <w:ind w:left="5103" w:hanging="0"/>
        <w:textAlignment w:val="baseline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«Развитие малого и среднего предпринимательства в городском округе Заречный до 2026 года»</w:t>
      </w:r>
    </w:p>
    <w:p>
      <w:pPr>
        <w:pStyle w:val="Normal"/>
        <w:widowControl w:val="false"/>
        <w:suppressAutoHyphens w:val="true"/>
        <w:ind w:left="142" w:hanging="0"/>
        <w:textAlignment w:val="baseline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</w:r>
    </w:p>
    <w:p>
      <w:pPr>
        <w:pStyle w:val="Normal"/>
        <w:widowControl w:val="false"/>
        <w:suppressAutoHyphens w:val="true"/>
        <w:ind w:left="142" w:hanging="0"/>
        <w:textAlignment w:val="baseline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</w:r>
    </w:p>
    <w:p>
      <w:pPr>
        <w:pStyle w:val="Normal"/>
        <w:widowControl w:val="false"/>
        <w:suppressAutoHyphens w:val="true"/>
        <w:ind w:left="142" w:hanging="0"/>
        <w:jc w:val="center"/>
        <w:textAlignment w:val="baseline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ПЕРЕЧЕНЬ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социально значимых и иных приоритетных видов деятельности, осуществляемых субъектами малого и среднего предпринимательства и физических лиц, не являющихся индивидуальными предпринимателями и применяющих специальный налоговый режим на территории 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ГО Заречный </w:t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876"/>
        <w:gridCol w:w="2080"/>
        <w:gridCol w:w="7249"/>
      </w:tblGrid>
      <w:tr>
        <w:trPr>
          <w:tblHeader w:val="true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Номер строки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Код </w:t>
            </w:r>
            <w:hyperlink r:id="rId13">
              <w:r>
                <w:rPr>
                  <w:rFonts w:ascii="Liberation Serif" w:hAnsi="Liberation Serif"/>
                  <w:sz w:val="22"/>
                  <w:szCs w:val="22"/>
                </w:rPr>
                <w:t>ОКВЭД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Наименование вида деятельности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14">
              <w:r>
                <w:rPr>
                  <w:rFonts w:ascii="Liberation Serif" w:hAnsi="Liberation Serif"/>
                  <w:sz w:val="22"/>
                  <w:szCs w:val="22"/>
                </w:rPr>
                <w:t>01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(за искл. </w:t>
            </w:r>
            <w:hyperlink r:id="rId15">
              <w:r>
                <w:rPr>
                  <w:rFonts w:ascii="Liberation Serif" w:hAnsi="Liberation Serif"/>
                  <w:sz w:val="22"/>
                  <w:szCs w:val="22"/>
                </w:rPr>
                <w:t>01.15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16">
              <w:r>
                <w:rPr>
                  <w:rFonts w:ascii="Liberation Serif" w:hAnsi="Liberation Serif"/>
                  <w:sz w:val="22"/>
                  <w:szCs w:val="22"/>
                </w:rPr>
                <w:t>03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рыболовство и рыбоводство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17">
              <w:r>
                <w:rPr>
                  <w:rFonts w:ascii="Liberation Serif" w:hAnsi="Liberation Serif"/>
                  <w:sz w:val="22"/>
                  <w:szCs w:val="22"/>
                </w:rPr>
                <w:t>10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пищевых продуктов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4.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18">
              <w:r>
                <w:rPr>
                  <w:rFonts w:ascii="Liberation Serif" w:hAnsi="Liberation Serif"/>
                  <w:sz w:val="22"/>
                  <w:szCs w:val="22"/>
                </w:rPr>
                <w:t>11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(за искл. </w:t>
            </w:r>
            <w:hyperlink r:id="rId19">
              <w:r>
                <w:rPr>
                  <w:rFonts w:ascii="Liberation Serif" w:hAnsi="Liberation Serif"/>
                  <w:sz w:val="22"/>
                  <w:szCs w:val="22"/>
                </w:rPr>
                <w:t>11.01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- </w:t>
            </w:r>
            <w:hyperlink r:id="rId20">
              <w:r>
                <w:rPr>
                  <w:rFonts w:ascii="Liberation Serif" w:hAnsi="Liberation Serif"/>
                  <w:sz w:val="22"/>
                  <w:szCs w:val="22"/>
                </w:rPr>
                <w:t>11.06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напитков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5.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1">
              <w:r>
                <w:rPr>
                  <w:rFonts w:ascii="Liberation Serif" w:hAnsi="Liberation Serif"/>
                  <w:sz w:val="22"/>
                  <w:szCs w:val="22"/>
                </w:rPr>
                <w:t>13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текстильных изделий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6.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2">
              <w:r>
                <w:rPr>
                  <w:rFonts w:ascii="Liberation Serif" w:hAnsi="Liberation Serif"/>
                  <w:sz w:val="22"/>
                  <w:szCs w:val="22"/>
                </w:rPr>
                <w:t>14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одежды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7.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3">
              <w:r>
                <w:rPr>
                  <w:rFonts w:ascii="Liberation Serif" w:hAnsi="Liberation Serif"/>
                  <w:sz w:val="22"/>
                  <w:szCs w:val="22"/>
                </w:rPr>
                <w:t>15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кожи и изделий из кожи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8.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4">
              <w:r>
                <w:rPr>
                  <w:rFonts w:ascii="Liberation Serif" w:hAnsi="Liberation Serif"/>
                  <w:sz w:val="22"/>
                  <w:szCs w:val="22"/>
                </w:rPr>
                <w:t>16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9.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5">
              <w:r>
                <w:rPr>
                  <w:rFonts w:ascii="Liberation Serif" w:hAnsi="Liberation Serif"/>
                  <w:sz w:val="22"/>
                  <w:szCs w:val="22"/>
                </w:rPr>
                <w:t>17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бумаги и бумажных изделий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10.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6">
              <w:r>
                <w:rPr>
                  <w:rFonts w:ascii="Liberation Serif" w:hAnsi="Liberation Serif"/>
                  <w:sz w:val="22"/>
                  <w:szCs w:val="22"/>
                </w:rPr>
                <w:t>21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11.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7">
              <w:r>
                <w:rPr>
                  <w:rFonts w:ascii="Liberation Serif" w:hAnsi="Liberation Serif"/>
                  <w:sz w:val="22"/>
                  <w:szCs w:val="22"/>
                </w:rPr>
                <w:t>22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резиновых и пластмассовых изделий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12.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8">
              <w:r>
                <w:rPr>
                  <w:rFonts w:ascii="Liberation Serif" w:hAnsi="Liberation Serif"/>
                  <w:sz w:val="22"/>
                  <w:szCs w:val="22"/>
                </w:rPr>
                <w:t>31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производство мебели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13.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29">
              <w:r>
                <w:rPr>
                  <w:rFonts w:ascii="Liberation Serif" w:hAnsi="Liberation Serif"/>
                  <w:sz w:val="22"/>
                  <w:szCs w:val="22"/>
                </w:rPr>
                <w:t>55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мест для временного проживания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14.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0">
              <w:r>
                <w:rPr>
                  <w:rFonts w:ascii="Liberation Serif" w:hAnsi="Liberation Serif"/>
                  <w:sz w:val="22"/>
                  <w:szCs w:val="22"/>
                </w:rPr>
                <w:t>56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продуктов питания и напитков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15.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1">
              <w:r>
                <w:rPr>
                  <w:rFonts w:ascii="Liberation Serif" w:hAnsi="Liberation Serif"/>
                  <w:sz w:val="22"/>
                  <w:szCs w:val="22"/>
                </w:rPr>
                <w:t>62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16.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2">
              <w:r>
                <w:rPr>
                  <w:rFonts w:ascii="Liberation Serif" w:hAnsi="Liberation Serif"/>
                  <w:sz w:val="22"/>
                  <w:szCs w:val="22"/>
                </w:rPr>
                <w:t>63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информационных технологий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17.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3">
              <w:r>
                <w:rPr>
                  <w:rFonts w:ascii="Liberation Serif" w:hAnsi="Liberation Serif"/>
                  <w:sz w:val="22"/>
                  <w:szCs w:val="22"/>
                </w:rPr>
                <w:t>75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ветеринарная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18.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4">
              <w:r>
                <w:rPr>
                  <w:rFonts w:ascii="Liberation Serif" w:hAnsi="Liberation Serif"/>
                  <w:sz w:val="22"/>
                  <w:szCs w:val="22"/>
                </w:rPr>
                <w:t>79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19.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5">
              <w:r>
                <w:rPr>
                  <w:rFonts w:ascii="Liberation Serif" w:hAnsi="Liberation Serif"/>
                  <w:sz w:val="22"/>
                  <w:szCs w:val="22"/>
                </w:rPr>
                <w:t>85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образование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20.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6">
              <w:r>
                <w:rPr>
                  <w:rFonts w:ascii="Liberation Serif" w:hAnsi="Liberation Serif"/>
                  <w:sz w:val="22"/>
                  <w:szCs w:val="22"/>
                </w:rPr>
                <w:t>86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здравоохранения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21.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7">
              <w:r>
                <w:rPr>
                  <w:rFonts w:ascii="Liberation Serif" w:hAnsi="Liberation Serif"/>
                  <w:sz w:val="22"/>
                  <w:szCs w:val="22"/>
                </w:rPr>
                <w:t>87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по уходу с обеспечением проживания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22.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8">
              <w:r>
                <w:rPr>
                  <w:rFonts w:ascii="Liberation Serif" w:hAnsi="Liberation Serif"/>
                  <w:sz w:val="22"/>
                  <w:szCs w:val="22"/>
                </w:rPr>
                <w:t>88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предоставление социальных услуг без обеспечения проживания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23.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39">
              <w:r>
                <w:rPr>
                  <w:rFonts w:ascii="Liberation Serif" w:hAnsi="Liberation Serif"/>
                  <w:sz w:val="22"/>
                  <w:szCs w:val="22"/>
                </w:rPr>
                <w:t>90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творческая, деятельность в области искусства и организации развлечений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24.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40">
              <w:r>
                <w:rPr>
                  <w:rFonts w:ascii="Liberation Serif" w:hAnsi="Liberation Serif"/>
                  <w:sz w:val="22"/>
                  <w:szCs w:val="22"/>
                </w:rPr>
                <w:t>91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библиотек, архивов, музеев и прочих объектов культуры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41">
              <w:r>
                <w:rPr>
                  <w:rFonts w:ascii="Liberation Serif" w:hAnsi="Liberation Serif"/>
                  <w:sz w:val="22"/>
                  <w:szCs w:val="22"/>
                </w:rPr>
                <w:t>93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в области спорта, отдыха и развлечений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26.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42">
              <w:r>
                <w:rPr>
                  <w:rFonts w:ascii="Liberation Serif" w:hAnsi="Liberation Serif"/>
                  <w:sz w:val="22"/>
                  <w:szCs w:val="22"/>
                </w:rPr>
                <w:t>95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</w:tr>
      <w:tr>
        <w:trPr/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27.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hyperlink r:id="rId43">
              <w:r>
                <w:rPr>
                  <w:rFonts w:ascii="Liberation Serif" w:hAnsi="Liberation Serif"/>
                  <w:sz w:val="22"/>
                  <w:szCs w:val="22"/>
                </w:rPr>
                <w:t>96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(за искл. </w:t>
            </w:r>
            <w:hyperlink r:id="rId44">
              <w:r>
                <w:rPr>
                  <w:rFonts w:ascii="Liberation Serif" w:hAnsi="Liberation Serif"/>
                  <w:sz w:val="22"/>
                  <w:szCs w:val="22"/>
                </w:rPr>
                <w:t>96.09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деятельность по предоставлению прочих персональных услуг 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</w:r>
    </w:p>
    <w:sectPr>
      <w:headerReference w:type="default" r:id="rId45"/>
      <w:headerReference w:type="first" r:id="rId46"/>
      <w:type w:val="nextPage"/>
      <w:pgSz w:w="11906" w:h="16838"/>
      <w:pgMar w:left="992" w:right="709" w:gutter="0" w:header="709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31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14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18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21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29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uiPriority="9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31e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3df7"/>
    <w:rPr/>
  </w:style>
  <w:style w:type="character" w:styleId="Style15" w:customStyle="1">
    <w:name w:val="Нижний колонтитул Знак"/>
    <w:basedOn w:val="DefaultParagraphFont"/>
    <w:qFormat/>
    <w:rsid w:val="009d3df7"/>
    <w:rPr/>
  </w:style>
  <w:style w:type="character" w:styleId="2" w:customStyle="1">
    <w:name w:val="Основной текст (2)_"/>
    <w:link w:val="22"/>
    <w:qFormat/>
    <w:rsid w:val="009d3df7"/>
    <w:rPr>
      <w:sz w:val="40"/>
      <w:szCs w:val="40"/>
      <w:shd w:fill="FFFFFF" w:val="clear"/>
    </w:rPr>
  </w:style>
  <w:style w:type="character" w:styleId="1" w:customStyle="1">
    <w:name w:val="Заголовок №1_"/>
    <w:link w:val="11"/>
    <w:qFormat/>
    <w:rsid w:val="009d3df7"/>
    <w:rPr>
      <w:b/>
      <w:bCs/>
      <w:sz w:val="70"/>
      <w:szCs w:val="70"/>
      <w:shd w:fill="FFFFFF" w:val="clear"/>
    </w:rPr>
  </w:style>
  <w:style w:type="character" w:styleId="Style16" w:customStyle="1">
    <w:name w:val="Текст выноски Знак"/>
    <w:link w:val="BalloonText"/>
    <w:semiHidden/>
    <w:qFormat/>
    <w:locked/>
    <w:rsid w:val="00d136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d1366c"/>
    <w:rPr/>
  </w:style>
  <w:style w:type="character" w:styleId="-">
    <w:name w:val="Hyperlink"/>
    <w:uiPriority w:val="99"/>
    <w:unhideWhenUsed/>
    <w:rsid w:val="00d1366c"/>
    <w:rPr>
      <w:color w:val="0000FF"/>
      <w:u w:val="single"/>
    </w:rPr>
  </w:style>
  <w:style w:type="character" w:styleId="Style17" w:customStyle="1">
    <w:name w:val="Основной текст с отступом Знак"/>
    <w:qFormat/>
    <w:rsid w:val="00d1366c"/>
    <w:rPr>
      <w:sz w:val="28"/>
    </w:rPr>
  </w:style>
  <w:style w:type="character" w:styleId="21" w:customStyle="1">
    <w:name w:val="Основной текст с отступом 2 Знак"/>
    <w:link w:val="BodyTextIndent2"/>
    <w:qFormat/>
    <w:rsid w:val="00d1366c"/>
    <w:rPr>
      <w:sz w:val="28"/>
      <w:lang w:val="en-US"/>
    </w:rPr>
  </w:style>
  <w:style w:type="character" w:styleId="FontStyle19" w:customStyle="1">
    <w:name w:val="Font Style19"/>
    <w:qFormat/>
    <w:rsid w:val="00170f55"/>
    <w:rPr>
      <w:rFonts w:ascii="Times New Roman" w:hAnsi="Times New Roman"/>
      <w:sz w:val="24"/>
    </w:rPr>
  </w:style>
  <w:style w:type="character" w:styleId="HTML" w:customStyle="1">
    <w:name w:val="Стандартный HTML Знак"/>
    <w:link w:val="HTMLPreformatted"/>
    <w:qFormat/>
    <w:rsid w:val="00115c08"/>
    <w:rPr>
      <w:rFonts w:ascii="Courier New" w:hAnsi="Courier New" w:cs="Courier New"/>
    </w:rPr>
  </w:style>
  <w:style w:type="character" w:styleId="Style18" w:customStyle="1">
    <w:name w:val="Основной текст Знак"/>
    <w:qFormat/>
    <w:rsid w:val="00d17f0d"/>
    <w:rPr>
      <w:sz w:val="28"/>
    </w:rPr>
  </w:style>
  <w:style w:type="character" w:styleId="Annotationreference">
    <w:name w:val="annotation reference"/>
    <w:uiPriority w:val="99"/>
    <w:unhideWhenUsed/>
    <w:qFormat/>
    <w:rsid w:val="000b3571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qFormat/>
    <w:rsid w:val="000b3571"/>
    <w:rPr/>
  </w:style>
  <w:style w:type="character" w:styleId="Style20" w:customStyle="1">
    <w:name w:val="Тема примечания Знак"/>
    <w:link w:val="Annotationsubject"/>
    <w:uiPriority w:val="99"/>
    <w:qFormat/>
    <w:rsid w:val="000b3571"/>
    <w:rPr>
      <w:b/>
      <w:bCs/>
      <w:lang w:val="x-none" w:eastAsia="x-none"/>
    </w:rPr>
  </w:style>
  <w:style w:type="character" w:styleId="Style21" w:customStyle="1">
    <w:name w:val="Красная строка Знак"/>
    <w:basedOn w:val="Style18"/>
    <w:qFormat/>
    <w:rsid w:val="00833165"/>
    <w:rPr>
      <w:sz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3">
    <w:name w:val="Body Text"/>
    <w:basedOn w:val="Normal"/>
    <w:link w:val="Style18"/>
    <w:rsid w:val="00d17f0d"/>
    <w:pPr>
      <w:ind w:right="4251" w:hanging="0"/>
    </w:pPr>
    <w:rPr>
      <w:sz w:val="28"/>
    </w:rPr>
  </w:style>
  <w:style w:type="paragraph" w:styleId="Style24">
    <w:name w:val="List"/>
    <w:basedOn w:val="Style23"/>
    <w:pPr/>
    <w:rPr>
      <w:rFonts w:cs="Droid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onsPlusNormal" w:customStyle="1">
    <w:name w:val="ConsPlusNormal"/>
    <w:qFormat/>
    <w:rsid w:val="0054314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 w:customStyle="1">
    <w:name w:val="Знак Знак Знак Знак Знак Знак Знак Знак Знак Знак"/>
    <w:basedOn w:val="Normal"/>
    <w:qFormat/>
    <w:rsid w:val="00487c85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Style16"/>
    <w:semiHidden/>
    <w:qFormat/>
    <w:rsid w:val="008705d3"/>
    <w:pPr/>
    <w:rPr>
      <w:rFonts w:ascii="Tahoma" w:hAnsi="Tahoma" w:cs="Tahoma"/>
      <w:sz w:val="16"/>
      <w:szCs w:val="16"/>
    </w:rPr>
  </w:style>
  <w:style w:type="paragraph" w:styleId="FR1" w:customStyle="1">
    <w:name w:val="FR1"/>
    <w:qFormat/>
    <w:rsid w:val="00986e68"/>
    <w:pPr>
      <w:widowControl w:val="false"/>
      <w:suppressAutoHyphens w:val="true"/>
      <w:bidi w:val="0"/>
      <w:spacing w:before="0" w:after="0"/>
      <w:ind w:left="160" w:hanging="0"/>
      <w:jc w:val="center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4"/>
    <w:uiPriority w:val="99"/>
    <w:rsid w:val="009d3d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Style15"/>
    <w:rsid w:val="009d3d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 w:customStyle="1">
    <w:name w:val="Основной текст (2)"/>
    <w:basedOn w:val="Normal"/>
    <w:link w:val="2"/>
    <w:qFormat/>
    <w:rsid w:val="009d3df7"/>
    <w:pPr>
      <w:widowControl w:val="false"/>
      <w:shd w:val="clear" w:color="auto" w:fill="FFFFFF"/>
      <w:spacing w:lineRule="exact" w:line="461" w:before="4920" w:after="1140"/>
      <w:jc w:val="center"/>
    </w:pPr>
    <w:rPr>
      <w:sz w:val="40"/>
      <w:szCs w:val="40"/>
    </w:rPr>
  </w:style>
  <w:style w:type="paragraph" w:styleId="11" w:customStyle="1">
    <w:name w:val="Заголовок №1"/>
    <w:basedOn w:val="Normal"/>
    <w:link w:val="1"/>
    <w:qFormat/>
    <w:rsid w:val="009d3df7"/>
    <w:pPr>
      <w:widowControl w:val="false"/>
      <w:shd w:val="clear" w:color="auto" w:fill="FFFFFF"/>
      <w:spacing w:lineRule="exact" w:line="806" w:before="1140" w:after="0"/>
      <w:jc w:val="center"/>
      <w:outlineLvl w:val="0"/>
    </w:pPr>
    <w:rPr>
      <w:b/>
      <w:bCs/>
      <w:sz w:val="70"/>
      <w:szCs w:val="70"/>
    </w:rPr>
  </w:style>
  <w:style w:type="paragraph" w:styleId="ConsPlusNonformat" w:customStyle="1">
    <w:name w:val="ConsPlusNonformat"/>
    <w:qFormat/>
    <w:rsid w:val="00d1366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1366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Cell" w:customStyle="1">
    <w:name w:val="ConsPlusCell"/>
    <w:qFormat/>
    <w:rsid w:val="00d1366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1">
    <w:name w:val="Body Text Indent"/>
    <w:basedOn w:val="Style23"/>
    <w:link w:val="Style21"/>
    <w:qFormat/>
    <w:rsid w:val="00833165"/>
    <w:pPr>
      <w:spacing w:before="0" w:after="120"/>
      <w:ind w:right="0" w:firstLine="210"/>
    </w:pPr>
    <w:rPr>
      <w:sz w:val="20"/>
    </w:rPr>
  </w:style>
  <w:style w:type="paragraph" w:styleId="BodyTextIndent2">
    <w:name w:val="Body Text Indent 2"/>
    <w:basedOn w:val="Normal"/>
    <w:link w:val="21"/>
    <w:qFormat/>
    <w:rsid w:val="00d1366c"/>
    <w:pPr>
      <w:ind w:firstLine="1410"/>
      <w:jc w:val="both"/>
    </w:pPr>
    <w:rPr>
      <w:sz w:val="28"/>
      <w:lang w:val="en-US"/>
    </w:rPr>
  </w:style>
  <w:style w:type="paragraph" w:styleId="ConsPlusNormal1" w:customStyle="1">
    <w:name w:val="ConsPlusNormal Знак"/>
    <w:qFormat/>
    <w:rsid w:val="00d1366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0a3e7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81" w:customStyle="1">
    <w:name w:val="Style8"/>
    <w:basedOn w:val="Normal"/>
    <w:qFormat/>
    <w:rsid w:val="00170f55"/>
    <w:pPr>
      <w:widowControl w:val="false"/>
      <w:spacing w:lineRule="exact" w:line="302"/>
      <w:ind w:firstLine="706"/>
      <w:jc w:val="both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"/>
    <w:qFormat/>
    <w:rsid w:val="00115c0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BlockText">
    <w:name w:val="Block Text"/>
    <w:basedOn w:val="Normal"/>
    <w:qFormat/>
    <w:rsid w:val="00d17f0d"/>
    <w:pPr>
      <w:ind w:left="142" w:right="-1" w:hanging="0"/>
      <w:jc w:val="both"/>
    </w:pPr>
    <w:rPr>
      <w:sz w:val="28"/>
    </w:rPr>
  </w:style>
  <w:style w:type="paragraph" w:styleId="Style32" w:customStyle="1">
    <w:name w:val="Знак"/>
    <w:basedOn w:val="Normal"/>
    <w:autoRedefine/>
    <w:qFormat/>
    <w:rsid w:val="00d17f0d"/>
    <w:pPr>
      <w:spacing w:lineRule="exact" w:line="240" w:before="0" w:after="160"/>
    </w:pPr>
    <w:rPr>
      <w:sz w:val="28"/>
      <w:lang w:val="en-US" w:eastAsia="en-US"/>
    </w:rPr>
  </w:style>
  <w:style w:type="paragraph" w:styleId="Annotationtext">
    <w:name w:val="annotation text"/>
    <w:basedOn w:val="Normal"/>
    <w:link w:val="Style19"/>
    <w:uiPriority w:val="99"/>
    <w:unhideWhenUsed/>
    <w:qFormat/>
    <w:rsid w:val="000b3571"/>
    <w:pPr>
      <w:ind w:right="-567" w:hanging="0"/>
      <w:jc w:val="both"/>
    </w:pPr>
    <w:rPr/>
  </w:style>
  <w:style w:type="paragraph" w:styleId="Annotationsubject">
    <w:name w:val="annotation subject"/>
    <w:basedOn w:val="Annotationtext"/>
    <w:next w:val="Annotationtext"/>
    <w:link w:val="Style20"/>
    <w:uiPriority w:val="99"/>
    <w:unhideWhenUsed/>
    <w:qFormat/>
    <w:rsid w:val="000b3571"/>
    <w:pPr/>
    <w:rPr>
      <w:b/>
      <w:bCs/>
      <w:lang w:val="x-none" w:eastAsia="x-none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qFormat/>
    <w:rsid w:val="00d17f0d"/>
  </w:style>
  <w:style w:type="numbering" w:styleId="23" w:customStyle="1">
    <w:name w:val="Нет списка2"/>
    <w:semiHidden/>
    <w:qFormat/>
    <w:rsid w:val="000b3571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15c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yperlink" Target="http://gorod-zarechny.ru/munitsipalnyie-programmyi/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yperlink" Target="https://login.consultant.ru/link/?req=doc&amp;base=LAW&amp;n=412118&amp;date=20.04.2022" TargetMode="External"/><Relationship Id="rId14" Type="http://schemas.openxmlformats.org/officeDocument/2006/relationships/hyperlink" Target="https://login.consultant.ru/link/?req=doc&amp;base=LAW&amp;n=412118&amp;dst=100136&amp;field=134&amp;date=20.04.2022" TargetMode="External"/><Relationship Id="rId15" Type="http://schemas.openxmlformats.org/officeDocument/2006/relationships/hyperlink" Target="https://login.consultant.ru/link/?req=doc&amp;base=LAW&amp;n=412118&amp;dst=100203&amp;field=134&amp;date=20.04.2022" TargetMode="External"/><Relationship Id="rId16" Type="http://schemas.openxmlformats.org/officeDocument/2006/relationships/hyperlink" Target="https://login.consultant.ru/link/?req=doc&amp;base=LAW&amp;n=412118&amp;dst=100438&amp;field=134&amp;date=20.04.2022" TargetMode="External"/><Relationship Id="rId17" Type="http://schemas.openxmlformats.org/officeDocument/2006/relationships/hyperlink" Target="https://login.consultant.ru/link/?req=doc&amp;base=LAW&amp;n=412118&amp;dst=100714&amp;field=134&amp;date=20.04.2022" TargetMode="External"/><Relationship Id="rId18" Type="http://schemas.openxmlformats.org/officeDocument/2006/relationships/hyperlink" Target="https://login.consultant.ru/link/?req=doc&amp;base=LAW&amp;n=412118&amp;dst=101021&amp;field=134&amp;date=20.04.2022" TargetMode="External"/><Relationship Id="rId19" Type="http://schemas.openxmlformats.org/officeDocument/2006/relationships/hyperlink" Target="https://login.consultant.ru/link/?req=doc&amp;base=LAW&amp;n=412118&amp;dst=101026&amp;field=134&amp;date=20.04.2022" TargetMode="External"/><Relationship Id="rId20" Type="http://schemas.openxmlformats.org/officeDocument/2006/relationships/hyperlink" Target="https://login.consultant.ru/link/?req=doc&amp;base=LAW&amp;n=412118&amp;dst=101044&amp;field=134&amp;date=20.04.2022" TargetMode="External"/><Relationship Id="rId21" Type="http://schemas.openxmlformats.org/officeDocument/2006/relationships/hyperlink" Target="https://login.consultant.ru/link/?req=doc&amp;base=LAW&amp;n=412118&amp;dst=101065&amp;field=134&amp;date=20.04.2022" TargetMode="External"/><Relationship Id="rId22" Type="http://schemas.openxmlformats.org/officeDocument/2006/relationships/hyperlink" Target="https://login.consultant.ru/link/?req=doc&amp;base=LAW&amp;n=412118&amp;dst=101184&amp;field=134&amp;date=20.04.2022" TargetMode="External"/><Relationship Id="rId23" Type="http://schemas.openxmlformats.org/officeDocument/2006/relationships/hyperlink" Target="https://login.consultant.ru/link/?req=doc&amp;base=LAW&amp;n=412118&amp;dst=101271&amp;field=134&amp;date=20.04.2022" TargetMode="External"/><Relationship Id="rId24" Type="http://schemas.openxmlformats.org/officeDocument/2006/relationships/hyperlink" Target="https://login.consultant.ru/link/?req=doc&amp;base=LAW&amp;n=412118&amp;dst=101322&amp;field=134&amp;date=20.04.2022" TargetMode="External"/><Relationship Id="rId25" Type="http://schemas.openxmlformats.org/officeDocument/2006/relationships/hyperlink" Target="https://login.consultant.ru/link/?req=doc&amp;base=LAW&amp;n=412118&amp;dst=101387&amp;field=134&amp;date=20.04.2022" TargetMode="External"/><Relationship Id="rId26" Type="http://schemas.openxmlformats.org/officeDocument/2006/relationships/hyperlink" Target="https://login.consultant.ru/link/?req=doc&amp;base=LAW&amp;n=412118&amp;dst=101567&amp;field=134&amp;date=20.04.2022" TargetMode="External"/><Relationship Id="rId27" Type="http://schemas.openxmlformats.org/officeDocument/2006/relationships/hyperlink" Target="https://login.consultant.ru/link/?req=doc&amp;base=LAW&amp;n=412118&amp;dst=101582&amp;field=134&amp;date=20.04.2022" TargetMode="External"/><Relationship Id="rId28" Type="http://schemas.openxmlformats.org/officeDocument/2006/relationships/hyperlink" Target="https://login.consultant.ru/link/?req=doc&amp;base=LAW&amp;n=412118&amp;dst=102609&amp;field=134&amp;date=20.04.2022" TargetMode="External"/><Relationship Id="rId29" Type="http://schemas.openxmlformats.org/officeDocument/2006/relationships/hyperlink" Target="https://login.consultant.ru/link/?req=doc&amp;base=LAW&amp;n=412118&amp;dst=104307&amp;field=134&amp;date=20.04.2022" TargetMode="External"/><Relationship Id="rId30" Type="http://schemas.openxmlformats.org/officeDocument/2006/relationships/hyperlink" Target="https://login.consultant.ru/link/?req=doc&amp;base=LAW&amp;n=412118&amp;dst=104326&amp;field=134&amp;date=20.04.2022" TargetMode="External"/><Relationship Id="rId31" Type="http://schemas.openxmlformats.org/officeDocument/2006/relationships/hyperlink" Target="https://login.consultant.ru/link/?req=doc&amp;base=LAW&amp;n=412118&amp;dst=104493&amp;field=134&amp;date=20.04.2022" TargetMode="External"/><Relationship Id="rId32" Type="http://schemas.openxmlformats.org/officeDocument/2006/relationships/hyperlink" Target="https://login.consultant.ru/link/?req=doc&amp;base=LAW&amp;n=412118&amp;dst=104526&amp;field=134&amp;date=20.04.2022" TargetMode="External"/><Relationship Id="rId33" Type="http://schemas.openxmlformats.org/officeDocument/2006/relationships/hyperlink" Target="https://login.consultant.ru/link/?req=doc&amp;base=LAW&amp;n=412118&amp;dst=105016&amp;field=134&amp;date=20.04.2022" TargetMode="External"/><Relationship Id="rId34" Type="http://schemas.openxmlformats.org/officeDocument/2006/relationships/hyperlink" Target="https://login.consultant.ru/link/?req=doc&amp;base=LAW&amp;n=412118&amp;dst=105118&amp;field=134&amp;date=20.04.2022" TargetMode="External"/><Relationship Id="rId35" Type="http://schemas.openxmlformats.org/officeDocument/2006/relationships/hyperlink" Target="https://login.consultant.ru/link/?req=doc&amp;base=LAW&amp;n=412118&amp;dst=105329&amp;field=134&amp;date=20.04.2022" TargetMode="External"/><Relationship Id="rId36" Type="http://schemas.openxmlformats.org/officeDocument/2006/relationships/hyperlink" Target="https://login.consultant.ru/link/?req=doc&amp;base=LAW&amp;n=412118&amp;dst=105380&amp;field=134&amp;date=20.04.2022" TargetMode="External"/><Relationship Id="rId37" Type="http://schemas.openxmlformats.org/officeDocument/2006/relationships/hyperlink" Target="https://login.consultant.ru/link/?req=doc&amp;base=LAW&amp;n=412118&amp;dst=105409&amp;field=134&amp;date=20.04.2022" TargetMode="External"/><Relationship Id="rId38" Type="http://schemas.openxmlformats.org/officeDocument/2006/relationships/hyperlink" Target="https://login.consultant.ru/link/?req=doc&amp;base=LAW&amp;n=412118&amp;dst=105428&amp;field=134&amp;date=20.04.2022" TargetMode="External"/><Relationship Id="rId39" Type="http://schemas.openxmlformats.org/officeDocument/2006/relationships/hyperlink" Target="https://login.consultant.ru/link/?req=doc&amp;base=LAW&amp;n=412118&amp;dst=105444&amp;field=134&amp;date=20.04.2022" TargetMode="External"/><Relationship Id="rId40" Type="http://schemas.openxmlformats.org/officeDocument/2006/relationships/hyperlink" Target="https://login.consultant.ru/link/?req=doc&amp;base=LAW&amp;n=412118&amp;dst=105463&amp;field=134&amp;date=20.04.2022" TargetMode="External"/><Relationship Id="rId41" Type="http://schemas.openxmlformats.org/officeDocument/2006/relationships/hyperlink" Target="https://login.consultant.ru/link/?req=doc&amp;base=LAW&amp;n=412118&amp;dst=105507&amp;field=134&amp;date=20.04.2022" TargetMode="External"/><Relationship Id="rId42" Type="http://schemas.openxmlformats.org/officeDocument/2006/relationships/hyperlink" Target="https://login.consultant.ru/link/?req=doc&amp;base=LAW&amp;n=412118&amp;dst=105555&amp;field=134&amp;date=20.04.2022" TargetMode="External"/><Relationship Id="rId43" Type="http://schemas.openxmlformats.org/officeDocument/2006/relationships/hyperlink" Target="https://login.consultant.ru/link/?req=doc&amp;base=LAW&amp;n=412118&amp;dst=105592&amp;field=134&amp;date=20.04.2022" TargetMode="External"/><Relationship Id="rId44" Type="http://schemas.openxmlformats.org/officeDocument/2006/relationships/hyperlink" Target="https://login.consultant.ru/link/?req=doc&amp;base=LAW&amp;n=412118&amp;dst=105873&amp;field=134&amp;date=20.04.2022" TargetMode="External"/><Relationship Id="rId45" Type="http://schemas.openxmlformats.org/officeDocument/2006/relationships/header" Target="header10.xml"/><Relationship Id="rId46" Type="http://schemas.openxmlformats.org/officeDocument/2006/relationships/header" Target="header11.xml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<Relationship Id="rId5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8C18-AD54-464E-BF18-D64F8F3E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2FE4DEF7</Template>
  <TotalTime>57</TotalTime>
  <Application>LibreOffice/7.5.7.1$Linux_X86_64 LibreOffice_project/50$Build-1</Application>
  <AppVersion>15.0000</AppVersion>
  <Pages>30</Pages>
  <Words>8742</Words>
  <Characters>49835</Characters>
  <CharactersWithSpaces>58461</CharactersWithSpaces>
  <Paragraphs>116</Paragraphs>
  <Company>ФЭУ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2022-02-06T14:31:00Z</dcterms:created>
  <dc:creator>ekonom</dc:creator>
  <dc:description/>
  <dc:language>ru-RU</dc:language>
  <cp:lastModifiedBy/>
  <cp:lastPrinted>2019-12-09T05:45:00Z</cp:lastPrinted>
  <dcterms:modified xsi:type="dcterms:W3CDTF">2023-12-29T12:32:58Z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