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048C">
        <w:rPr>
          <w:rFonts w:ascii="Times New Roman" w:hAnsi="Times New Roman" w:cs="Times New Roman"/>
          <w:sz w:val="28"/>
          <w:szCs w:val="28"/>
        </w:rPr>
        <w:t>П</w:t>
      </w:r>
      <w:r w:rsidR="0029048C" w:rsidRPr="0029048C">
        <w:rPr>
          <w:rFonts w:ascii="Times New Roman" w:hAnsi="Times New Roman" w:cs="Times New Roman"/>
          <w:sz w:val="28"/>
          <w:szCs w:val="28"/>
        </w:rPr>
        <w:t>равовые последствия потребления наркотических средств и психотропных веществ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Что такое наркотики?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 xml:space="preserve">Общеизвестно, что наркотики – это опасные вещества, которые обладают </w:t>
      </w:r>
      <w:proofErr w:type="spellStart"/>
      <w:r w:rsidRPr="0029048C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29048C">
        <w:rPr>
          <w:rFonts w:ascii="Times New Roman" w:hAnsi="Times New Roman" w:cs="Times New Roman"/>
          <w:sz w:val="28"/>
          <w:szCs w:val="28"/>
        </w:rPr>
        <w:t xml:space="preserve"> действием, вызывают в организме человека необратимые процессы, приводящие к возникновению психической и физической зависимости (наркомании).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 xml:space="preserve">С точки зрения  закона наркотические средства, психотропные вещества — вещества синтетического или естественного происхождения, препараты, включенные в Перечень наркотических средств, психотропных веществ и их </w:t>
      </w:r>
      <w:proofErr w:type="spellStart"/>
      <w:r w:rsidRPr="0029048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9048C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который  утвержден Постановлением Правительства РФ от 30 июня1998 г. № 681.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2904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048C">
        <w:rPr>
          <w:rFonts w:ascii="Times New Roman" w:hAnsi="Times New Roman" w:cs="Times New Roman"/>
          <w:sz w:val="28"/>
          <w:szCs w:val="28"/>
        </w:rPr>
        <w:t xml:space="preserve"> оборот некоторых наркотических средств в России запрещен, других – ограничен, то есть их применение допускается по назначению врача в медицинских целях, а также в ветеринарии, при использовании в научных и учебных целях, в экспертной и оперативно-розыскной деятельности.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Изготовители наркотиков, пытаясь уйти от ответственности, постоянно изменяют химический состав и форму изготовления наркотиков. Например, распространяют их под видом курительных смесей, ароматических средств (так называемые «</w:t>
      </w:r>
      <w:proofErr w:type="spellStart"/>
      <w:r w:rsidRPr="0029048C">
        <w:rPr>
          <w:rFonts w:ascii="Times New Roman" w:hAnsi="Times New Roman" w:cs="Times New Roman"/>
          <w:sz w:val="28"/>
          <w:szCs w:val="28"/>
        </w:rPr>
        <w:t>миксы</w:t>
      </w:r>
      <w:proofErr w:type="spellEnd"/>
      <w:r w:rsidRPr="0029048C">
        <w:rPr>
          <w:rFonts w:ascii="Times New Roman" w:hAnsi="Times New Roman" w:cs="Times New Roman"/>
          <w:sz w:val="28"/>
          <w:szCs w:val="28"/>
        </w:rPr>
        <w:t>», «соли», «</w:t>
      </w:r>
      <w:proofErr w:type="spellStart"/>
      <w:r w:rsidRPr="0029048C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Pr="0029048C">
        <w:rPr>
          <w:rFonts w:ascii="Times New Roman" w:hAnsi="Times New Roman" w:cs="Times New Roman"/>
          <w:sz w:val="28"/>
          <w:szCs w:val="28"/>
        </w:rPr>
        <w:t>»). Внимание! Они не менее опасны, чем другие виды наркотиков. Наблюдается рост числа острых отравлений, вызванных их употреблением. Тяжесть отравления заключается в развитии острого психоза, нарушения жизненно важных функций, в том числе нарушение сердечной деятельности, что в итоге может повлечь за собой наступление смерти. Уверения продавцов о законности оборота таких веществ обман.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Наркомания – это заболевание, обусловленное зависимостью от наркотического средства или психотропного вещества.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Помимо серьезного пагубного влияния на здоровье, наличие данного заболевания влечет ограничение гражданина в правах.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8C">
        <w:rPr>
          <w:rFonts w:ascii="Times New Roman" w:hAnsi="Times New Roman" w:cs="Times New Roman"/>
          <w:sz w:val="28"/>
          <w:szCs w:val="28"/>
        </w:rPr>
        <w:t>Так, в соответствии со ст. 45 Федерального закона «О наркотических средствах и психотропных веществах» в целях защиты здоровья, нравственности, прав и законных интересов граждан,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деятельности, связанной с источником повышенной опасности, для больных наркоманией.</w:t>
      </w:r>
      <w:proofErr w:type="gramEnd"/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Перечень таких видов деятельности утвержден Постановлением Правительства РФ от 18.05.2011 № 394. Например, в их числе осуществление медицинской, педагогической деятельности, работа в детских и подростковых оздоровительных организациях, аптечной сети, аварийно-</w:t>
      </w:r>
      <w:r w:rsidRPr="0029048C">
        <w:rPr>
          <w:rFonts w:ascii="Times New Roman" w:hAnsi="Times New Roman" w:cs="Times New Roman"/>
          <w:sz w:val="28"/>
          <w:szCs w:val="28"/>
        </w:rPr>
        <w:lastRenderedPageBreak/>
        <w:t>спасательные, подземные, подводные работы, работы на высоте, работы связанные с управлением транспортными средствами и другие.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На основании ст. ст. 23.1, 28 Федерального закона «О безопасности дорожного движения» наркомания является противопоказанием к управлению транспортными средствами, и наличие данного заболевания является основанием для прекращения права управления.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Кроме того, в соответствии с п. 1 ст. 30 Гражданского кодекса РФ гражданин, который вследствие злоупотребления наркотическими средствами ставит свою семью в тяжелое материальное положение, может быть ограничен судом в дееспособности с установлением над ним попечительства.         Получать и расходовать заработок, пенсию и иные доходы гражданина, ограниченного судом в дееспособности, будет попечитель в интересах подопечного.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Если кто-то считает, что употреблять наркотики или нет – это его личное дело и касается только его здоровья, то это ошибочное мнение. Потребление наркотических средств без назначения врача запрещено (ст. 40 Федерального закона «О наркотических средствах и психотропных веществах»).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 xml:space="preserve">Даже за однократное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29048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9048C">
        <w:rPr>
          <w:rFonts w:ascii="Times New Roman" w:hAnsi="Times New Roman" w:cs="Times New Roman"/>
          <w:sz w:val="28"/>
          <w:szCs w:val="28"/>
        </w:rPr>
        <w:t xml:space="preserve"> веществ наступает административная ответственность. Наказание — штраф в размере от четырех тысяч до пяти тысяч рублей или административный арест на срок до пятнадцати суток (ст. 6.9 </w:t>
      </w:r>
      <w:proofErr w:type="spellStart"/>
      <w:r w:rsidRPr="0029048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9048C">
        <w:rPr>
          <w:rFonts w:ascii="Times New Roman" w:hAnsi="Times New Roman" w:cs="Times New Roman"/>
          <w:sz w:val="28"/>
          <w:szCs w:val="28"/>
        </w:rPr>
        <w:t xml:space="preserve">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Аналогичное наказание предусмотрено за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Для лиц, осознавших свою ошибку, решивших отказаться от наркотиков, пройти лечение, законодатель предусмотрел возможность освобождения от административной ответственности.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Лицо, добровольно обратившееся в медицинскую организацию для лечения в связи с потреблением наркотических средств и психотропных веществ, освобождается от административной ответственности.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Зачастую наркозависимые лица вовлекаются в совершение преступлений в сфере незаконного оборота наркотиков.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8C">
        <w:rPr>
          <w:rFonts w:ascii="Times New Roman" w:hAnsi="Times New Roman" w:cs="Times New Roman"/>
          <w:sz w:val="28"/>
          <w:szCs w:val="28"/>
        </w:rPr>
        <w:t>Уголовная ответственность наступает 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растений, их содержащих, в значительном размере – до 3 лет лишения свободы.</w:t>
      </w:r>
      <w:proofErr w:type="gramEnd"/>
      <w:r w:rsidRPr="0029048C">
        <w:rPr>
          <w:rFonts w:ascii="Times New Roman" w:hAnsi="Times New Roman" w:cs="Times New Roman"/>
          <w:sz w:val="28"/>
          <w:szCs w:val="28"/>
        </w:rPr>
        <w:t xml:space="preserve"> Те же деяния, совершенные в крупном размере, — до 10 лет лишения свободы, в особо крупном размере – до 15 лет </w:t>
      </w:r>
      <w:r>
        <w:rPr>
          <w:rFonts w:ascii="Times New Roman" w:hAnsi="Times New Roman" w:cs="Times New Roman"/>
          <w:sz w:val="28"/>
          <w:szCs w:val="28"/>
        </w:rPr>
        <w:t>лишения свободы (ст. 228 УК РФ).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lastRenderedPageBreak/>
        <w:t>Лицо, добровольно сдавшее наркотические средства, психотропные вещества или их аналоги, активно способствовавшее раскрытию или пресечению преступлений, связанных с незаконным оборотом указанных средств, освобождается от уголовной ответственности по ст. 228 УК РФ. Сдача наркотиков при задержании и при производстве следственных действий добровольной сдачей не считается.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Незаконный сбыт наркотических средств и психотропных веществ (ст. 228.1 УК РФ) карается более сурово, вплоть до пожизненного лишения свободы.</w:t>
      </w:r>
    </w:p>
    <w:p w:rsidR="0029048C" w:rsidRPr="0029048C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Помните! Наркотики не помогают решить проблемы, а создают новые! Однажды попробовав наркотик, человек рискует потерять здоровье и свободу.</w:t>
      </w:r>
    </w:p>
    <w:p w:rsidR="005F5880" w:rsidRPr="008E7B15" w:rsidRDefault="0029048C" w:rsidP="0029048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C">
        <w:rPr>
          <w:rFonts w:ascii="Times New Roman" w:hAnsi="Times New Roman" w:cs="Times New Roman"/>
          <w:sz w:val="28"/>
          <w:szCs w:val="28"/>
        </w:rPr>
        <w:t>Сообщить о преступлении или добровольно сдать наркотические средства вы можете в полицию.</w:t>
      </w:r>
    </w:p>
    <w:p w:rsidR="002D7747" w:rsidRDefault="002D7747" w:rsidP="002D7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2D7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44D3C"/>
    <w:rsid w:val="000770E7"/>
    <w:rsid w:val="00094623"/>
    <w:rsid w:val="000A2064"/>
    <w:rsid w:val="000A3CED"/>
    <w:rsid w:val="000C4DCC"/>
    <w:rsid w:val="000E47F7"/>
    <w:rsid w:val="00134846"/>
    <w:rsid w:val="001C3305"/>
    <w:rsid w:val="00202394"/>
    <w:rsid w:val="0020552D"/>
    <w:rsid w:val="0023150D"/>
    <w:rsid w:val="0029048C"/>
    <w:rsid w:val="002D7747"/>
    <w:rsid w:val="002F7DFB"/>
    <w:rsid w:val="003011D1"/>
    <w:rsid w:val="00385E2D"/>
    <w:rsid w:val="003B1082"/>
    <w:rsid w:val="003F2078"/>
    <w:rsid w:val="004318E5"/>
    <w:rsid w:val="004358D4"/>
    <w:rsid w:val="00455ECE"/>
    <w:rsid w:val="00465128"/>
    <w:rsid w:val="00495363"/>
    <w:rsid w:val="00532895"/>
    <w:rsid w:val="0054670E"/>
    <w:rsid w:val="00583419"/>
    <w:rsid w:val="005B3860"/>
    <w:rsid w:val="005C7C8A"/>
    <w:rsid w:val="005E2E77"/>
    <w:rsid w:val="005F1253"/>
    <w:rsid w:val="005F5880"/>
    <w:rsid w:val="00641111"/>
    <w:rsid w:val="00664394"/>
    <w:rsid w:val="00672807"/>
    <w:rsid w:val="006E62F3"/>
    <w:rsid w:val="006F1DA0"/>
    <w:rsid w:val="0076533B"/>
    <w:rsid w:val="007732C9"/>
    <w:rsid w:val="00773DFA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D481E"/>
    <w:rsid w:val="009D4F33"/>
    <w:rsid w:val="00A32F77"/>
    <w:rsid w:val="00A609AF"/>
    <w:rsid w:val="00A65028"/>
    <w:rsid w:val="00A66311"/>
    <w:rsid w:val="00A66A04"/>
    <w:rsid w:val="00AB0B15"/>
    <w:rsid w:val="00B11D22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E0093"/>
    <w:rsid w:val="00DF1FAB"/>
    <w:rsid w:val="00E605A8"/>
    <w:rsid w:val="00EA629D"/>
    <w:rsid w:val="00EE5D4D"/>
    <w:rsid w:val="00EF6BCB"/>
    <w:rsid w:val="00F130BF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F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5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45</cp:revision>
  <cp:lastPrinted>2022-04-22T06:56:00Z</cp:lastPrinted>
  <dcterms:created xsi:type="dcterms:W3CDTF">2022-04-21T10:08:00Z</dcterms:created>
  <dcterms:modified xsi:type="dcterms:W3CDTF">2023-06-27T07:05:00Z</dcterms:modified>
</cp:coreProperties>
</file>