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D6" w:rsidRDefault="00F357D6" w:rsidP="00F357D6">
      <w:pPr>
        <w:spacing w:after="0" w:line="240" w:lineRule="auto"/>
        <w:ind w:left="-993" w:right="-1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EB7BCA">
        <w:rPr>
          <w:noProof/>
        </w:rPr>
        <w:drawing>
          <wp:inline distT="0" distB="0" distL="0" distR="0" wp14:anchorId="40F715FA" wp14:editId="6212EE5C">
            <wp:extent cx="504190" cy="6838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D6" w:rsidRDefault="00F357D6" w:rsidP="00F357D6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 xml:space="preserve">ПЯТЬДЕСЯТ </w:t>
      </w:r>
      <w:r w:rsidR="002B640B">
        <w:rPr>
          <w:rFonts w:ascii="Arial" w:hAnsi="Arial" w:cs="Arial"/>
          <w:b/>
        </w:rPr>
        <w:t>ШЕСТОЕ</w:t>
      </w:r>
      <w:r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F357D6" w:rsidRDefault="00F357D6" w:rsidP="00F357D6">
      <w:pPr>
        <w:spacing w:after="0" w:line="240" w:lineRule="auto"/>
        <w:ind w:left="-851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F357D6" w:rsidRDefault="00F357D6" w:rsidP="00F357D6">
      <w:pPr>
        <w:keepNext/>
        <w:ind w:left="142" w:right="-1"/>
        <w:jc w:val="both"/>
        <w:outlineLvl w:val="0"/>
        <w:rPr>
          <w:rFonts w:ascii="Arial" w:hAnsi="Arial" w:cs="Arial"/>
          <w:sz w:val="26"/>
          <w:szCs w:val="26"/>
        </w:rPr>
      </w:pPr>
    </w:p>
    <w:p w:rsidR="00F357D6" w:rsidRDefault="002B640B" w:rsidP="00F357D6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29.08</w:t>
      </w:r>
      <w:r w:rsidR="00F357D6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F357D6">
        <w:rPr>
          <w:rFonts w:ascii="Arial" w:hAnsi="Arial" w:cs="Arial"/>
          <w:sz w:val="26"/>
          <w:szCs w:val="26"/>
        </w:rPr>
        <w:t>9</w:t>
      </w:r>
      <w:r w:rsidR="00F357D6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80</w:t>
      </w:r>
      <w:r w:rsidR="00F357D6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F357D6" w:rsidRDefault="00F357D6" w:rsidP="00F357D6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40B" w:rsidRPr="002B640B" w:rsidRDefault="002B640B" w:rsidP="002B640B">
      <w:pPr>
        <w:spacing w:after="0" w:line="240" w:lineRule="auto"/>
        <w:ind w:right="566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об общественной палате городского округа Заречный</w:t>
      </w:r>
    </w:p>
    <w:p w:rsidR="002B640B" w:rsidRPr="002B640B" w:rsidRDefault="002B640B" w:rsidP="002B640B">
      <w:pPr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9" w:history="1">
        <w:r w:rsidRPr="002B640B">
          <w:rPr>
            <w:rFonts w:ascii="Arial" w:eastAsia="Times New Roman" w:hAnsi="Arial" w:cs="Arial"/>
            <w:sz w:val="26"/>
            <w:szCs w:val="26"/>
            <w:lang w:eastAsia="ru-RU"/>
          </w:rPr>
          <w:t>Федеральными законами от 04.04.2005 № 32-ФЗ "Об Общественной палате РФ"</w:t>
        </w:r>
      </w:hyperlink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и от 06.10.2003 № 131-ФЗ "Об общих принципах организации местного самоуправления в Российской Федерации", на основании ст. 21.1 Устава городского округа Заречный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Дума решила: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</w:t>
      </w:r>
      <w:hyperlink w:anchor="Par23" w:history="1">
        <w:r w:rsidRPr="002B640B">
          <w:rPr>
            <w:rFonts w:ascii="Arial" w:eastAsia="Times New Roman" w:hAnsi="Arial" w:cs="Arial"/>
            <w:sz w:val="26"/>
            <w:szCs w:val="26"/>
            <w:lang w:eastAsia="ru-RU"/>
          </w:rPr>
          <w:t>Положение</w:t>
        </w:r>
      </w:hyperlink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об Общественной палате городского округа Заречный (прилагается).</w:t>
      </w:r>
    </w:p>
    <w:p w:rsidR="002B640B" w:rsidRPr="002B640B" w:rsidRDefault="002B640B" w:rsidP="002B640B">
      <w:pPr>
        <w:keepNext/>
        <w:spacing w:after="0" w:line="240" w:lineRule="auto"/>
        <w:ind w:right="-1" w:firstLine="56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2. Признать утратившим силу Положение об общественной палате городского округа Заречный, утвержденное решением Думы от 27.04.2017 г. № 67-Р.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установленном порядке, разместить на официальном сайте городского округа Заречный.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Председатель Думы городского округа                                  А.А. Кузнецов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2B640B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695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695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6957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6804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Утверждено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680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решением Думы</w:t>
      </w:r>
    </w:p>
    <w:p w:rsidR="002B640B" w:rsidRPr="002B640B" w:rsidRDefault="002B640B" w:rsidP="002B640B">
      <w:pPr>
        <w:autoSpaceDE w:val="0"/>
        <w:autoSpaceDN w:val="0"/>
        <w:adjustRightInd w:val="0"/>
        <w:spacing w:after="0" w:line="240" w:lineRule="auto"/>
        <w:ind w:right="-1" w:firstLine="680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29.08.2019 </w:t>
      </w: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80-Р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ПОЛОЖЕНИЕ</w:t>
      </w:r>
    </w:p>
    <w:p w:rsidR="002B640B" w:rsidRPr="002B640B" w:rsidRDefault="002B640B" w:rsidP="002B640B">
      <w:pPr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 ОБЩЕСТВЕННОЙ ПАЛАТЕ</w:t>
      </w:r>
    </w:p>
    <w:p w:rsidR="002B640B" w:rsidRPr="002B640B" w:rsidRDefault="002B640B" w:rsidP="002B640B">
      <w:pPr>
        <w:spacing w:after="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ГОРОДСКОГО ОКРУГА ЗАРЕЧНЫЙ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pStyle w:val="a8"/>
        <w:numPr>
          <w:ilvl w:val="0"/>
          <w:numId w:val="36"/>
        </w:numPr>
        <w:spacing w:after="0" w:line="240" w:lineRule="auto"/>
        <w:ind w:left="0" w:right="-1" w:firstLine="0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ОБЩИЕ ПОЛОЖЕНИЯ </w:t>
      </w:r>
    </w:p>
    <w:p w:rsidR="002B640B" w:rsidRPr="002B640B" w:rsidRDefault="002B640B" w:rsidP="002B640B">
      <w:pPr>
        <w:pStyle w:val="a8"/>
        <w:spacing w:after="0" w:line="240" w:lineRule="auto"/>
        <w:ind w:left="0" w:right="-1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 w:firstLine="709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1.1 Общественная палата городского округа Заречный (далее - Общественная палата) обеспечивает взаимодействие жителей, различных общественных, профессиональных и творческих объединений, объединений работодателей и их ассоциаций с органами местного самоуправления городского округа Заречный в целях учета их потребностей, защиты их прав и законных интересов, а также в целях осуществления общественного контроля за деятельностью исполнительных органов местного самоуправления. Общественная палата осуществляет обсуждение широкого круга общественно значимых проблем и вносит в органы местного самоуправления предложения по их решению.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1.2 В соответствии с Федеральным законом от 21 июля 2014 года № 212-ФЗ «Об основах общественного контроля в Российской Федерации» и Законом Свердловской области от 19.12.2016 №151-ОЗ «Об общественной палате Свердловской области» Общественная палата городского округа Заречный является субъектом общественного контроля.  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1.3 Общественная палата численностью 20 человек формируется на основе добровольного участия в ее деятельности граждан, достигших 18-летнего возраста и проживающих на территории городского округа, представителей общественных объединений, иных некоммерческих организаций (далее – Организаций), созданных в соответствии с законодательством Российской Федерации, активно действующих на территории городского округа, внесших большой вклад в социально-экономическое развитие и общественную жизнь города и населенных пунктов городского округа.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Членами Общественной палаты не могут быть:</w:t>
      </w:r>
    </w:p>
    <w:p w:rsidR="002B640B" w:rsidRPr="002B640B" w:rsidRDefault="002B640B" w:rsidP="002B640B">
      <w:pPr>
        <w:pStyle w:val="a8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лица, признанные недееспособными на основании решения суда, </w:t>
      </w:r>
    </w:p>
    <w:p w:rsidR="002B640B" w:rsidRPr="002B640B" w:rsidRDefault="002B640B" w:rsidP="002B640B">
      <w:pPr>
        <w:pStyle w:val="a8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лица, имеющие непогашенную или не снятую судимость,</w:t>
      </w:r>
    </w:p>
    <w:p w:rsidR="002B640B" w:rsidRPr="002B640B" w:rsidRDefault="002B640B" w:rsidP="002B640B">
      <w:pPr>
        <w:pStyle w:val="a8"/>
        <w:numPr>
          <w:ilvl w:val="0"/>
          <w:numId w:val="39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государственные гражданские и муниципальные служащие, депутаты Думы городского округа Заречный (далее - Дума) лица, замещающие муниципальные должности.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1.4 Общественная палата не является органом местного самоуправления и юридическим лицом. Решения Общественной палаты имеют рекомендательный характер. Члены Общественной палаты осуществляют свою деятельность на общественных началах без выплаты вознаграждения.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1.5 Члены Общественной палаты имеют удостоверения установленного образца. Удостоверение является документом, подтверждающим полномочия члена Общественной палаты в течение срока полномочий. В удостоверении </w:t>
      </w:r>
      <w:r w:rsidRPr="002B64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указывается фамилия, имя, отчество члена Общественной палаты, срок полномочий, вклеивается фотография.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1.6 Общественная палата в своей деятельности руководствуется </w:t>
      </w:r>
      <w:hyperlink r:id="rId10" w:history="1">
        <w:r w:rsidRPr="002B640B">
          <w:rPr>
            <w:rFonts w:ascii="Arial" w:eastAsia="Times New Roman" w:hAnsi="Arial" w:cs="Arial"/>
            <w:sz w:val="26"/>
            <w:szCs w:val="26"/>
            <w:lang w:eastAsia="ru-RU"/>
          </w:rPr>
          <w:t>Конституцией Российской Федерации</w:t>
        </w:r>
      </w:hyperlink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11" w:history="1">
        <w:r w:rsidRPr="002B640B">
          <w:rPr>
            <w:rFonts w:ascii="Arial" w:eastAsia="Times New Roman" w:hAnsi="Arial" w:cs="Arial"/>
            <w:sz w:val="26"/>
            <w:szCs w:val="26"/>
            <w:lang w:eastAsia="ru-RU"/>
          </w:rPr>
          <w:t>Федеральными законами от 04.04.2005 № 32-ФЗ "Об Общественной палате РФ"</w:t>
        </w:r>
      </w:hyperlink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и от 06.10.2003 № 131-ФЗ "Об общих принципах организации местного самоуправления в Российской Федерации", законами и иными нормативными правовыми актами Российской Федерации и Свердловской области, </w:t>
      </w:r>
      <w:hyperlink r:id="rId12" w:history="1">
        <w:r w:rsidRPr="002B640B">
          <w:rPr>
            <w:rFonts w:ascii="Arial" w:eastAsia="Times New Roman" w:hAnsi="Arial" w:cs="Arial"/>
            <w:sz w:val="26"/>
            <w:szCs w:val="26"/>
            <w:lang w:eastAsia="ru-RU"/>
          </w:rPr>
          <w:t>Уставом городского округа Заречный</w:t>
        </w:r>
      </w:hyperlink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(далее - Городской Округ), настоящим Положением и Регламентом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pStyle w:val="a8"/>
        <w:numPr>
          <w:ilvl w:val="0"/>
          <w:numId w:val="36"/>
        </w:numPr>
        <w:spacing w:after="0" w:line="240" w:lineRule="auto"/>
        <w:ind w:left="0" w:right="-1" w:firstLine="0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ЦЕЛИ И ЗАДАЧИ ОБЩЕСТВЕННОЙ ПАЛАТЫ</w:t>
      </w:r>
    </w:p>
    <w:p w:rsidR="002B640B" w:rsidRPr="002B640B" w:rsidRDefault="002B640B" w:rsidP="002B640B">
      <w:pPr>
        <w:pStyle w:val="a8"/>
        <w:spacing w:after="0" w:line="240" w:lineRule="auto"/>
        <w:ind w:left="0" w:right="-1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pStyle w:val="a8"/>
        <w:numPr>
          <w:ilvl w:val="1"/>
          <w:numId w:val="36"/>
        </w:numPr>
        <w:spacing w:after="0" w:line="240" w:lineRule="auto"/>
        <w:ind w:left="0" w:right="-1" w:firstLine="710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Основными целями Общественной палаты являются:</w:t>
      </w:r>
    </w:p>
    <w:p w:rsidR="002B640B" w:rsidRPr="002B640B" w:rsidRDefault="002B640B" w:rsidP="002B640B">
      <w:pPr>
        <w:pStyle w:val="a8"/>
        <w:numPr>
          <w:ilvl w:val="0"/>
          <w:numId w:val="37"/>
        </w:numPr>
        <w:spacing w:after="0" w:line="240" w:lineRule="auto"/>
        <w:ind w:left="0" w:right="-1" w:firstLine="709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обеспечение взаимодействия и объединение усилий жителей, общественных объединений, органов местного самоуправления Городского Округа, территориальных государственных органов и учреждений для решения вопросов экономического, социального, культурного и экологического развития территории;</w:t>
      </w:r>
    </w:p>
    <w:p w:rsidR="002B640B" w:rsidRPr="002B640B" w:rsidRDefault="002B640B" w:rsidP="002B640B">
      <w:pPr>
        <w:pStyle w:val="a8"/>
        <w:numPr>
          <w:ilvl w:val="0"/>
          <w:numId w:val="37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достижение общественного согласия при решении важнейших социальных, экономических и политических вопросов местного значения;</w:t>
      </w:r>
    </w:p>
    <w:p w:rsidR="002B640B" w:rsidRPr="002B640B" w:rsidRDefault="002B640B" w:rsidP="002B640B">
      <w:pPr>
        <w:pStyle w:val="a8"/>
        <w:numPr>
          <w:ilvl w:val="0"/>
          <w:numId w:val="37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поддержка устойчивого социально-экономического развития Городского Округа;</w:t>
      </w:r>
    </w:p>
    <w:p w:rsidR="002B640B" w:rsidRPr="002B640B" w:rsidRDefault="002B640B" w:rsidP="002B640B">
      <w:pPr>
        <w:pStyle w:val="a8"/>
        <w:numPr>
          <w:ilvl w:val="0"/>
          <w:numId w:val="37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защита гражданских прав и свобод жителей Городского Округа.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2.2 Основными задачами Общественной палаты являются:</w:t>
      </w:r>
    </w:p>
    <w:p w:rsidR="002B640B" w:rsidRPr="002B640B" w:rsidRDefault="002B640B" w:rsidP="002B640B">
      <w:pPr>
        <w:pStyle w:val="a8"/>
        <w:numPr>
          <w:ilvl w:val="0"/>
          <w:numId w:val="37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привлечение населения Городского Округа к решению важнейших социальных и экономических вопросов местного значения;</w:t>
      </w:r>
    </w:p>
    <w:p w:rsidR="002B640B" w:rsidRPr="002B640B" w:rsidRDefault="002B640B" w:rsidP="002B640B">
      <w:pPr>
        <w:pStyle w:val="a8"/>
        <w:numPr>
          <w:ilvl w:val="0"/>
          <w:numId w:val="37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согласование интересов граждан Городского Округа, общественных объединений, органов государственной власти и местного самоуправления при решении наиболее важных для населения вопросов экономического, социального, культурного и экологического развития, содействие обеспечению безопасности личности, защиты демократических принципов организации гражданского общества;</w:t>
      </w:r>
    </w:p>
    <w:p w:rsidR="002B640B" w:rsidRPr="002B640B" w:rsidRDefault="002B640B" w:rsidP="002B640B">
      <w:pPr>
        <w:pStyle w:val="a8"/>
        <w:numPr>
          <w:ilvl w:val="0"/>
          <w:numId w:val="37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проведение общественных обсуждений и экспертизы проектов социально значимых нормативных правовых актов, направленных на создание правовой базы, осуществляемых в Городском Округе реформ;</w:t>
      </w:r>
    </w:p>
    <w:p w:rsidR="002B640B" w:rsidRPr="002B640B" w:rsidRDefault="002B640B" w:rsidP="002B640B">
      <w:pPr>
        <w:pStyle w:val="a8"/>
        <w:numPr>
          <w:ilvl w:val="0"/>
          <w:numId w:val="38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осуществление общественного контроля за деятельностью органов местного самоуправления Городского Округа;</w:t>
      </w:r>
    </w:p>
    <w:p w:rsidR="002B640B" w:rsidRPr="002B640B" w:rsidRDefault="002B640B" w:rsidP="002B640B">
      <w:pPr>
        <w:pStyle w:val="a8"/>
        <w:numPr>
          <w:ilvl w:val="0"/>
          <w:numId w:val="38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выработка рекомендаций органам местного самоуправления при решении ими важнейших социальных, политических и иных вопросов на территории Городского Округа;</w:t>
      </w:r>
    </w:p>
    <w:p w:rsidR="002B640B" w:rsidRPr="002B640B" w:rsidRDefault="002B640B" w:rsidP="002B640B">
      <w:pPr>
        <w:pStyle w:val="a8"/>
        <w:numPr>
          <w:ilvl w:val="0"/>
          <w:numId w:val="38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внесение предложений органам местного самоуправления Городского Округа, органам государственной власти Свердловской области по вопросам экономической и социальной сфер.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pStyle w:val="a8"/>
        <w:numPr>
          <w:ilvl w:val="0"/>
          <w:numId w:val="36"/>
        </w:numPr>
        <w:spacing w:after="0" w:line="240" w:lineRule="auto"/>
        <w:ind w:left="0" w:right="-1" w:firstLine="0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ПОЛНОМОЧИЯ ОБЩЕСТВЕННОЙ ПАЛАТЫ</w:t>
      </w:r>
    </w:p>
    <w:p w:rsidR="002B640B" w:rsidRPr="002B640B" w:rsidRDefault="002B640B" w:rsidP="002B640B">
      <w:pPr>
        <w:pStyle w:val="a8"/>
        <w:spacing w:after="0" w:line="240" w:lineRule="auto"/>
        <w:ind w:left="0" w:right="-1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3.1 Общественная палата вправе:</w:t>
      </w:r>
    </w:p>
    <w:p w:rsidR="002B640B" w:rsidRPr="002B640B" w:rsidRDefault="002B640B" w:rsidP="002B640B">
      <w:pPr>
        <w:pStyle w:val="a8"/>
        <w:numPr>
          <w:ilvl w:val="0"/>
          <w:numId w:val="40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инициировать общественное обсуждение наиболее значимых для территории проблем;</w:t>
      </w:r>
    </w:p>
    <w:p w:rsidR="002B640B" w:rsidRPr="002B640B" w:rsidRDefault="002B640B" w:rsidP="002B640B">
      <w:pPr>
        <w:pStyle w:val="a8"/>
        <w:numPr>
          <w:ilvl w:val="0"/>
          <w:numId w:val="40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давать заключения рекомендательного характера по нарушениям действующего законодательства руководителями организаций всех форм собственности и должностными лицами местного самоуправления Городского Округа;</w:t>
      </w:r>
    </w:p>
    <w:p w:rsidR="002B640B" w:rsidRPr="002B640B" w:rsidRDefault="002B640B" w:rsidP="002B640B">
      <w:pPr>
        <w:pStyle w:val="a8"/>
        <w:numPr>
          <w:ilvl w:val="0"/>
          <w:numId w:val="40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доводить до органов местного самоуправления, областных и федеральных органов власти мнения, предложения, пожелания и замечания граждан, общественных объединений по вопросам социально-экономического и культурного развития Городского Округа;</w:t>
      </w:r>
    </w:p>
    <w:p w:rsidR="002B640B" w:rsidRPr="002B640B" w:rsidRDefault="002B640B" w:rsidP="002B640B">
      <w:pPr>
        <w:pStyle w:val="a8"/>
        <w:numPr>
          <w:ilvl w:val="0"/>
          <w:numId w:val="40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приглашать представителей органов местного самоуправления, депутатов Думы на заседания Общественной палаты;</w:t>
      </w:r>
    </w:p>
    <w:p w:rsidR="002B640B" w:rsidRPr="002B640B" w:rsidRDefault="002B640B" w:rsidP="002B640B">
      <w:pPr>
        <w:pStyle w:val="a8"/>
        <w:numPr>
          <w:ilvl w:val="0"/>
          <w:numId w:val="40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запрашивать сведения в органах местного самоуправления и других организациях, необходимые для работы Общественной палаты, за исключением сведений, составляющих государственную и иную охраняемую федеральным законодательством тайну;</w:t>
      </w:r>
    </w:p>
    <w:p w:rsidR="002B640B" w:rsidRPr="002B640B" w:rsidRDefault="002B640B" w:rsidP="002B640B">
      <w:pPr>
        <w:pStyle w:val="a8"/>
        <w:numPr>
          <w:ilvl w:val="0"/>
          <w:numId w:val="40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направлять членов Общественной палаты для участия в заседаниях комиссий и рабочих групп, создаваемых администрацией Городского Округа, Думой.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3.2 Осуществление общественного контроля: </w:t>
      </w:r>
    </w:p>
    <w:p w:rsidR="002B640B" w:rsidRPr="002B640B" w:rsidRDefault="002B640B" w:rsidP="002B640B">
      <w:pPr>
        <w:pStyle w:val="a8"/>
        <w:numPr>
          <w:ilvl w:val="0"/>
          <w:numId w:val="4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Общественная палата осуществляет общественный контроль в порядке и формах, установленных Федеральным законом от 21 июля 2014 года N 212-ФЗ «Об основах общественного контроля в Российской Федерации», иными федеральными законами;</w:t>
      </w:r>
    </w:p>
    <w:p w:rsidR="002B640B" w:rsidRPr="002B640B" w:rsidRDefault="002B640B" w:rsidP="002B640B">
      <w:pPr>
        <w:pStyle w:val="a8"/>
        <w:numPr>
          <w:ilvl w:val="0"/>
          <w:numId w:val="4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общественный контроль осуществляется в соответствии с планом работы Общественной палаты. Проведение мероприятий общественного контроля осуществляется на основании решений Общественной палаты;</w:t>
      </w:r>
    </w:p>
    <w:p w:rsidR="002B640B" w:rsidRPr="002B640B" w:rsidRDefault="002B640B" w:rsidP="002B640B">
      <w:pPr>
        <w:pStyle w:val="a8"/>
        <w:numPr>
          <w:ilvl w:val="0"/>
          <w:numId w:val="4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органы местного самоуправления Городского Округа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Общественной палате обоснованные ответы.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3.3 Общественная палата вправе по поручению главы Городского Округа, по решению Совета Общественной палаты проводить общественную экспертизу проектов нормативных правовых актов органов местного самоуправления, проектов программ социально-экономического развития городского округа Заречный. 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Для проведения общественной экспертизы Общественная палата вправе привлекать экспертов, направлять в органы местного самоуправления запросы о предоставлении необходимых документов и материалов для проведения экспертизы и обращаться в Думу, исполнительные органы местного самоуправления с предложениями об участии членов Общественной палаты в заседаниях, на которых рассматриваются проекты нормативных правовых актов.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Заключение Общественной палаты по результатам экспертизы проектов нормативных правовых актов, оформленное Решением направляется для рассмотрения органами местного самоуправления. Рассмотрение заключений Общественной палаты по результатам экспертизы проектов нормативных </w:t>
      </w:r>
      <w:r w:rsidRPr="002B64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правовых актов органами местного самоуправления осуществляется с участием членов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3.4 Для выяснения фактического положения дел и общественного мнения по вопросам, находящимся в ведении комиссий Общественной палаты, Совет Общественной палаты и комиссии Общественной палаты осуществляют сбор и обработку информации об инициативах граждан и Организаций, организуют и проводят опросы, общественные слушания и иные мероприятия (гражданские форумы, конференции, совещания, «круглые столы», семинары и др.) по актуальным вопросам и общественно важным проблемам. Решения, принимаемые по итогам таких общественных мероприятий, доводятся до органов местного самоуправления, областных и федеральных органов власти.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pStyle w:val="a8"/>
        <w:numPr>
          <w:ilvl w:val="0"/>
          <w:numId w:val="36"/>
        </w:numPr>
        <w:spacing w:after="0" w:line="240" w:lineRule="auto"/>
        <w:ind w:left="0" w:right="-1" w:firstLine="0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ПОРЯДОК ФОРМИРОВАНИЯ ОБЩЕСТВЕННОЙ ПАЛАТЫ</w:t>
      </w:r>
    </w:p>
    <w:p w:rsidR="002B640B" w:rsidRPr="002B640B" w:rsidRDefault="002B640B" w:rsidP="002B640B">
      <w:pPr>
        <w:pStyle w:val="a8"/>
        <w:spacing w:after="0" w:line="240" w:lineRule="auto"/>
        <w:ind w:left="0" w:right="-1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4.1 За три месяца до истечения срока полномочий членов Общественной палаты Глава Городского Округа своим Распоряжением и через средства массовой информации (городские СМИ) инициирует процедуру формирования нового состава Общественной палаты. Организации и граждане направляют в Общественную палату мотивированные предложения о включении в состав Общественной палаты своих представителей с изложением информации о деятельности Организации и представителях, которые предлагаются в состав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Глава Городского Округа по результатам проведения консультаций с Организациями и гражданами определяет кандидатуры десяти жителей Городского Округа, имеющих особые заслуги и пользующихся уважением земляков, и предлагает этим гражданам войти в состав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4.2 Жители Городского Округа, получившие предложение войти в состав Общественной палаты, в течение десяти дней с момента получения такого предложения письменно уведомляют Главу Городского Округа о своем согласии либо отказе войти в состав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4.3 Глава Городского Округа в течение десяти дней после получения согласий от всех десяти кандидатов утверждает определенных им членов Общественной палаты и предлагает им приступить к формированию полного состава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4.4 Лица, ставшие членами Общественной палаты, в течение трех недель со дня своего утверждения на первом собрании определяют кандидатуры десяти жителей Городского Округа из числа наиболее активных, конструктивно мыслящих представителей Организаций и жителей Городского Округа.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4.5 Глава Городского Округа предлагает жителям, чьи кандидатуры были определены в соответствии с пунктом 4.4 настоящей статьи, войти в состав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4.6 Жители Городского Округа, получившие, согласно п.4.5, предложение войти в состав Общественной палаты, в течение десяти дней с момента получения такого предложения письменно уведомляют Главу Городского Округа о своем согласии либо отказе войти в состав Общественной палаты. Жители Городского Округа, давшие согласие на вхождение в состав </w:t>
      </w:r>
      <w:proofErr w:type="gramStart"/>
      <w:r w:rsidRPr="002B640B">
        <w:rPr>
          <w:rFonts w:ascii="Arial" w:eastAsia="Times New Roman" w:hAnsi="Arial" w:cs="Arial"/>
          <w:sz w:val="26"/>
          <w:szCs w:val="26"/>
          <w:lang w:eastAsia="ru-RU"/>
        </w:rPr>
        <w:t>Общественной палаты</w:t>
      </w:r>
      <w:proofErr w:type="gramEnd"/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приобретают статус членов Общественной палаты со дня получения Главой Городского Округа уведомления об их согласии.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4.7 Первое заседание Общественной палаты проводится не позднее чем через месяц со дня утверждения ее полного состава. На первом заседании палаты избираются: председатель, заместитель председателя и секретарь. До избрания председателя Общественной палаты ее </w:t>
      </w:r>
      <w:proofErr w:type="gramStart"/>
      <w:r w:rsidRPr="002B640B">
        <w:rPr>
          <w:rFonts w:ascii="Arial" w:eastAsia="Times New Roman" w:hAnsi="Arial" w:cs="Arial"/>
          <w:sz w:val="26"/>
          <w:szCs w:val="26"/>
          <w:lang w:eastAsia="ru-RU"/>
        </w:rPr>
        <w:t>заседания  проводятся</w:t>
      </w:r>
      <w:proofErr w:type="gramEnd"/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под председательством Главы Городского Округа.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4.8 В последующей работе Общественная палата может привлекать в своей работе граждан и представителей Организаций Городского Округа.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4.9 Срок полномочий членов Общественной палаты составляет два года и исчисляется со дня первого заседания Общественной палаты. Со дня первого заседания Общественной палаты нового состава полномочия Общественной палаты предыдущего состава прекращаются.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Hlk528086052"/>
      <w:r w:rsidRPr="002B640B">
        <w:rPr>
          <w:rFonts w:ascii="Arial" w:eastAsia="Times New Roman" w:hAnsi="Arial" w:cs="Arial"/>
          <w:sz w:val="26"/>
          <w:szCs w:val="26"/>
          <w:lang w:eastAsia="ru-RU"/>
        </w:rPr>
        <w:t>5. СТРУКТУРА ОБЩЕСТВЕННОЙ ПАЛАТЫ, ФОРМЫ РАБОТЫ И ОРГАНИЗАЦИЯ ЕЕ ДЕЯТЕЛЬНОСТИ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_Hlk528089834"/>
      <w:r w:rsidRPr="002B640B">
        <w:rPr>
          <w:rFonts w:ascii="Arial" w:eastAsia="Times New Roman" w:hAnsi="Arial" w:cs="Arial"/>
          <w:sz w:val="26"/>
          <w:szCs w:val="26"/>
          <w:lang w:eastAsia="ru-RU"/>
        </w:rPr>
        <w:t>5.1 Структуру Общественной палаты составляют ее органы: Совет Общественной палаты, председатель Общественной палаты и его заместитель, секретарь Общественной палаты,  комиссии Общественной палаты. Общественная палата также вправе создавать профильные рабочие группы по рассмотрению и решению конкретных проблем.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5.2 Совет Общественной палаты 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Совет Общественной палаты (далее – Совет) является постоянно действующим исполнительным органом, осуществляющим оперативное руководство деятельностью Общественной палаты. Совет состоит из председателя и заместителя председателя Общественной палаты, секретаря Общественной палаты и руководителей комиссий, которые избираются членами Общественной палаты. Совет координирует деятельность Общественной палаты в период между заседаниями. Заседания Совета проводятся не реже одного раза в месяц. К полномочиям Совета относятся вопросы формирования повесток и подготовка рассматриваемых на Совете вопросов, разработка и утверждение плана работы Общественной палаты и комиссий, организация и проведение мероприятий Общественной палаты (общественных слушаний, круглых столов и др.) по актуальным вопросам.</w:t>
      </w:r>
      <w:bookmarkEnd w:id="1"/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Совет правомочен, если на нем присутствуют более половины от установленного состава Совета. Решения принимаются большинством голосов от числа присутствующих членов Совета.</w:t>
      </w:r>
      <w:bookmarkEnd w:id="0"/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5.3 Председатель Общественной палаты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К полномочиям председателя Общественной палаты относятся вопросы организации текущей работы, координации деятельности членов Общественной палаты, контроль за исполнением решений Общественной палаты и Совета, представление Общественной палаты во взаимоотношениях с органами местного самоуправления, государственной власти, представителями общественности, местными средствами массовой информации.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5.4 Заместитель председателя Общественной палаты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Заместитель председателя Общественной палаты избирается после избрания председателя Общественной палаты. Заместитель председателя Общественной палаты по поручению председателя исполняет обязанности </w:t>
      </w:r>
      <w:r w:rsidRPr="002B64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председателя Общественной палаты в период его отсутствия. По поручению председателя Общественной палаты на заместителя председателя Общественной палаты могут быть возложены иные полномочия.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В случае досрочного прекращения полномочий заместителя председателя Общественной палаты на заседании избирается новый заместитель председателя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5.5 Секретарь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Секретарь Общественной палаты на основании решений Совета и предложений членов Общественной палаты формирует проекты повестки дня заседания Общественной палаты, протоколы заседаний, запросы, обращения, приглашения и иные документы. Уведомляет членов общественной палаты о проведении заседаний, направляет им проекты повестки дня заседаний. Секретарь Общественной палаты избирается на срок полномочий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5.6 Комиссии и рабочие группы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Рабочими органами Общественной палаты являются комиссии, создаваемые по различным направлениям деятельности, которые для выполнения своих функций могут организовывать рабочие группы с привлечением не входящих в Общественную палату представителей общественности, средств массовой информации, консультантов, экспертов и иных граждан Городского Округа.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Решение об образовании или о ликвидации комиссии Общественной палаты принимается Общественной палатой. Численный состав каждой комиссии не может быть менее 3(трех) членов с правом решающего голоса. Член Общественной палаты может быть членом не более двух комиссий с правом решающего голоса. Члены Общественной палаты, не входящие в состав комиссии, вправе принимать участие в работе комиссии с правом совещательного голоса. В заседаниях комиссий вправе участвовать председатель Общественной палаты с правом решающего голоса.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5.7 Основными формами работы Общественной палаты являются заседания Общественной палаты, Совета, комиссий и рабочих групп.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5.8 Общественная палата функционирует на основании разработанного Регламента Общественной палаты (далее – Регламент). Регламент регулирует порядок участия членов Общественной палаты в ее деятельности, очередность и порядок проведения заседаний, порядок принятия решений и другие вопросы деятельности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5.9 Заседания Общественной палаты ведет председатель Общественной палаты, а в его отсутствие — заместитель председателя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5.10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5.11 Решения Общественной палаты принимаются большинством голосов членов Общественной палаты, присутствующих на заседании, оформляются протоколом и подписываются лицом, председательствующим на заседании и секретарем.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5.12 Решения Общественной палаты направляются Главе Городского Округа и Председателю городской Думы.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5.13 Организационно-методическое и техническое обеспечение деятельности Общественной палаты осуществляет Дума Городского Округа.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6. ПРЕКРАЩЕНИЕ И ПРИОСТАНОВЛЕНИЕ ПОЛНОМОЧИЙ ЧЛЕНОВ ОБЩЕСТВЕННОЙ ПАЛАТЫ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6.1 Полномочия члена Общественной палаты прекращаются в случаях:</w:t>
      </w:r>
    </w:p>
    <w:p w:rsidR="002B640B" w:rsidRPr="002B640B" w:rsidRDefault="002B640B" w:rsidP="002B640B">
      <w:pPr>
        <w:pStyle w:val="a8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подачи членом Общественной палаты заявления о выходе из состава Общественной палаты, </w:t>
      </w:r>
    </w:p>
    <w:p w:rsidR="002B640B" w:rsidRPr="002B640B" w:rsidRDefault="002B640B" w:rsidP="002B640B">
      <w:pPr>
        <w:pStyle w:val="a8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смерти члена Общественной палаты, </w:t>
      </w:r>
    </w:p>
    <w:p w:rsidR="002B640B" w:rsidRPr="002B640B" w:rsidRDefault="002B640B" w:rsidP="002B640B">
      <w:pPr>
        <w:pStyle w:val="a8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неспособности члена Общественной палаты по состоянию здоровья участвовать в работе Общественной палаты, </w:t>
      </w:r>
    </w:p>
    <w:p w:rsidR="002B640B" w:rsidRPr="002B640B" w:rsidRDefault="002B640B" w:rsidP="002B640B">
      <w:pPr>
        <w:pStyle w:val="a8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вступления </w:t>
      </w:r>
      <w:proofErr w:type="gramStart"/>
      <w:r w:rsidRPr="002B640B">
        <w:rPr>
          <w:rFonts w:ascii="Arial" w:eastAsia="Times New Roman" w:hAnsi="Arial" w:cs="Arial"/>
          <w:sz w:val="26"/>
          <w:szCs w:val="26"/>
          <w:lang w:eastAsia="ru-RU"/>
        </w:rPr>
        <w:t>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B640B">
        <w:rPr>
          <w:rFonts w:ascii="Arial" w:eastAsia="Times New Roman" w:hAnsi="Arial" w:cs="Arial"/>
          <w:sz w:val="26"/>
          <w:szCs w:val="26"/>
          <w:lang w:eastAsia="ru-RU"/>
        </w:rPr>
        <w:t>законную силу</w:t>
      </w:r>
      <w:proofErr w:type="gramEnd"/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 вынесенного в отношении члена Общественной палаты обвинительного приговора суда, </w:t>
      </w:r>
    </w:p>
    <w:p w:rsidR="002B640B" w:rsidRPr="002B640B" w:rsidRDefault="002B640B" w:rsidP="002B640B">
      <w:pPr>
        <w:pStyle w:val="a8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выезда за пределы городского округа на постоянное место жительства,</w:t>
      </w:r>
    </w:p>
    <w:p w:rsidR="002B640B" w:rsidRPr="002B640B" w:rsidRDefault="002B640B" w:rsidP="002B640B">
      <w:pPr>
        <w:pStyle w:val="a8"/>
        <w:numPr>
          <w:ilvl w:val="0"/>
          <w:numId w:val="42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избрания в представительный орган, на муниципальную должность, поступления на государственную гражданскую или муниципальную службу.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6.2 Полномочия члена Общественной палаты приостанавливаются в случаях:</w:t>
      </w:r>
    </w:p>
    <w:p w:rsidR="002B640B" w:rsidRPr="002B640B" w:rsidRDefault="002B640B" w:rsidP="002B640B">
      <w:pPr>
        <w:pStyle w:val="a8"/>
        <w:numPr>
          <w:ilvl w:val="0"/>
          <w:numId w:val="43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предъявления члену Общественной палаты в порядке, установленном уголовно-процессуальным законодательством Российской Федерации, обвинения в совершении преступления, </w:t>
      </w:r>
    </w:p>
    <w:p w:rsidR="002B640B" w:rsidRPr="002B640B" w:rsidRDefault="002B640B" w:rsidP="002B640B">
      <w:pPr>
        <w:pStyle w:val="a8"/>
        <w:numPr>
          <w:ilvl w:val="0"/>
          <w:numId w:val="43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назначения члену Общественной палаты административного наказания в виде административного ареста,</w:t>
      </w:r>
    </w:p>
    <w:p w:rsidR="002B640B" w:rsidRPr="002B640B" w:rsidRDefault="002B640B" w:rsidP="002B640B">
      <w:pPr>
        <w:pStyle w:val="a8"/>
        <w:numPr>
          <w:ilvl w:val="0"/>
          <w:numId w:val="43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регистрации члена Общественной палаты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GoBack"/>
      <w:bookmarkEnd w:id="2"/>
      <w:r w:rsidRPr="002B640B">
        <w:rPr>
          <w:rFonts w:ascii="Arial" w:eastAsia="Times New Roman" w:hAnsi="Arial" w:cs="Arial"/>
          <w:sz w:val="26"/>
          <w:szCs w:val="26"/>
          <w:lang w:eastAsia="ru-RU"/>
        </w:rPr>
        <w:t>7. ЗАКЛЮЧИТЕЛЬНЫЕ ПОЛОЖЕНИЯ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7.1 По результатам работы Общественной палаты за год председатель Общественной палаты представляет Главе Городского Округа и Председателю городской Думы доклад в письменном виде. Доклад подлежит официальному опубликованию в местных средствах массовой информации.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7.2 Общественная палата прекращает свою деятельность:</w:t>
      </w:r>
    </w:p>
    <w:p w:rsidR="002B640B" w:rsidRPr="002B640B" w:rsidRDefault="002B640B" w:rsidP="002B640B">
      <w:pPr>
        <w:pStyle w:val="a8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по истечении срока полномочий членов Общественной палаты, </w:t>
      </w:r>
    </w:p>
    <w:p w:rsidR="002B640B" w:rsidRPr="002B640B" w:rsidRDefault="002B640B" w:rsidP="002B640B">
      <w:pPr>
        <w:pStyle w:val="a8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 xml:space="preserve">по решению главы Городского Округа, </w:t>
      </w:r>
    </w:p>
    <w:p w:rsidR="002B640B" w:rsidRPr="002B640B" w:rsidRDefault="002B640B" w:rsidP="002B640B">
      <w:pPr>
        <w:pStyle w:val="a8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на основании решения Общественной палаты, которое принимается абсолютным большинством, не менее чем двумя третями членов Общественной палаты.</w:t>
      </w:r>
    </w:p>
    <w:p w:rsidR="002B640B" w:rsidRPr="002B640B" w:rsidRDefault="002B640B" w:rsidP="002B640B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B640B">
        <w:rPr>
          <w:rFonts w:ascii="Arial" w:eastAsia="Times New Roman" w:hAnsi="Arial" w:cs="Arial"/>
          <w:sz w:val="26"/>
          <w:szCs w:val="26"/>
          <w:lang w:eastAsia="ru-RU"/>
        </w:rPr>
        <w:t>7.3 Настоящее Положение вступает в силу с момента его утверждения Думой Городского Округа.</w:t>
      </w:r>
    </w:p>
    <w:p w:rsidR="00F357D6" w:rsidRPr="002B640B" w:rsidRDefault="00F357D6" w:rsidP="002B640B">
      <w:pPr>
        <w:pStyle w:val="af"/>
        <w:spacing w:before="0" w:beforeAutospacing="0" w:after="0" w:afterAutospacing="0"/>
        <w:ind w:right="-1"/>
        <w:jc w:val="both"/>
        <w:rPr>
          <w:rFonts w:ascii="Arial" w:hAnsi="Arial" w:cs="Arial"/>
          <w:sz w:val="26"/>
          <w:szCs w:val="26"/>
        </w:rPr>
      </w:pPr>
    </w:p>
    <w:p w:rsidR="00F0509A" w:rsidRPr="00F357D6" w:rsidRDefault="00F357D6" w:rsidP="002B640B">
      <w:pPr>
        <w:pStyle w:val="af"/>
        <w:spacing w:before="0" w:beforeAutospacing="0" w:after="0" w:afterAutospacing="0"/>
        <w:ind w:right="-1"/>
        <w:jc w:val="both"/>
        <w:rPr>
          <w:rFonts w:ascii="Arial" w:hAnsi="Arial" w:cs="Arial"/>
          <w:sz w:val="26"/>
          <w:szCs w:val="26"/>
        </w:rPr>
      </w:pPr>
      <w:r w:rsidRPr="002B640B">
        <w:rPr>
          <w:rFonts w:ascii="Arial" w:hAnsi="Arial" w:cs="Arial"/>
          <w:sz w:val="26"/>
          <w:szCs w:val="26"/>
        </w:rPr>
        <w:tab/>
      </w:r>
    </w:p>
    <w:sectPr w:rsidR="00F0509A" w:rsidRPr="00F357D6" w:rsidSect="00F357D6"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8D" w:rsidRDefault="0047358D">
      <w:pPr>
        <w:spacing w:after="0" w:line="240" w:lineRule="auto"/>
      </w:pPr>
      <w:r>
        <w:separator/>
      </w:r>
    </w:p>
  </w:endnote>
  <w:endnote w:type="continuationSeparator" w:id="0">
    <w:p w:rsidR="0047358D" w:rsidRDefault="0047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3A" w:rsidRDefault="00CD453A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6405245</wp:posOffset>
              </wp:positionH>
              <wp:positionV relativeFrom="page">
                <wp:posOffset>10140950</wp:posOffset>
              </wp:positionV>
              <wp:extent cx="140335" cy="160655"/>
              <wp:effectExtent l="0" t="0" r="12065" b="1079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53A" w:rsidRDefault="00CD453A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46235">
                            <w:rPr>
                              <w:rStyle w:val="aa"/>
                              <w:color w:val="000000"/>
                            </w:rPr>
                            <w:t>17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4.35pt;margin-top:798.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OFwQIAAKw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" filled="f" stroked="f">
              <v:textbox style="mso-fit-shape-to-text:t" inset="0,0,0,0">
                <w:txbxContent>
                  <w:p w:rsidR="00CD453A" w:rsidRDefault="00CD453A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46235">
                      <w:rPr>
                        <w:rStyle w:val="aa"/>
                        <w:color w:val="000000"/>
                      </w:rPr>
                      <w:t>17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53A" w:rsidRDefault="00CD453A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6405245</wp:posOffset>
              </wp:positionH>
              <wp:positionV relativeFrom="page">
                <wp:posOffset>10140950</wp:posOffset>
              </wp:positionV>
              <wp:extent cx="70485" cy="160655"/>
              <wp:effectExtent l="0" t="0" r="571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53A" w:rsidRDefault="00CD453A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625AB" w:rsidRPr="00C625AB">
                            <w:rPr>
                              <w:rStyle w:val="aa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04.35pt;margin-top:798.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" filled="f" stroked="f">
              <v:textbox style="mso-fit-shape-to-text:t" inset="0,0,0,0">
                <w:txbxContent>
                  <w:p w:rsidR="00CD453A" w:rsidRDefault="00CD453A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625AB" w:rsidRPr="00C625AB">
                      <w:rPr>
                        <w:rStyle w:val="aa"/>
                        <w:color w:val="000000"/>
                      </w:rPr>
                      <w:t>8</w:t>
                    </w:r>
                    <w:r>
                      <w:rPr>
                        <w:rStyle w:val="a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8D" w:rsidRDefault="0047358D">
      <w:pPr>
        <w:spacing w:after="0" w:line="240" w:lineRule="auto"/>
      </w:pPr>
      <w:r>
        <w:separator/>
      </w:r>
    </w:p>
  </w:footnote>
  <w:footnote w:type="continuationSeparator" w:id="0">
    <w:p w:rsidR="0047358D" w:rsidRDefault="00473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1" w15:restartNumberingAfterBreak="0">
    <w:nsid w:val="0000002F"/>
    <w:multiLevelType w:val="multilevel"/>
    <w:tmpl w:val="000000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2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3" w15:restartNumberingAfterBreak="0">
    <w:nsid w:val="00000033"/>
    <w:multiLevelType w:val="multilevel"/>
    <w:tmpl w:val="0000003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4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5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6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7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8" w15:restartNumberingAfterBreak="0">
    <w:nsid w:val="0000004B"/>
    <w:multiLevelType w:val="multilevel"/>
    <w:tmpl w:val="000000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9" w15:restartNumberingAfterBreak="0">
    <w:nsid w:val="0000004D"/>
    <w:multiLevelType w:val="multilevel"/>
    <w:tmpl w:val="000000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0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1" w15:restartNumberingAfterBreak="0">
    <w:nsid w:val="00000051"/>
    <w:multiLevelType w:val="multilevel"/>
    <w:tmpl w:val="00000050"/>
    <w:lvl w:ilvl="0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2" w15:restartNumberingAfterBreak="0">
    <w:nsid w:val="00000053"/>
    <w:multiLevelType w:val="multilevel"/>
    <w:tmpl w:val="000000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3" w15:restartNumberingAfterBreak="0">
    <w:nsid w:val="0000006F"/>
    <w:multiLevelType w:val="multilevel"/>
    <w:tmpl w:val="000000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4" w15:restartNumberingAfterBreak="0">
    <w:nsid w:val="09065E3B"/>
    <w:multiLevelType w:val="hybridMultilevel"/>
    <w:tmpl w:val="77928C64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B185690"/>
    <w:multiLevelType w:val="hybridMultilevel"/>
    <w:tmpl w:val="F11EA840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7D306BD"/>
    <w:multiLevelType w:val="hybridMultilevel"/>
    <w:tmpl w:val="66D2E47A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0D2BC9"/>
    <w:multiLevelType w:val="hybridMultilevel"/>
    <w:tmpl w:val="F1F27C5C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E02EA0"/>
    <w:multiLevelType w:val="multilevel"/>
    <w:tmpl w:val="F11E8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abstractNum w:abstractNumId="39" w15:restartNumberingAfterBreak="0">
    <w:nsid w:val="6E00544D"/>
    <w:multiLevelType w:val="hybridMultilevel"/>
    <w:tmpl w:val="8794BF48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480AEA"/>
    <w:multiLevelType w:val="hybridMultilevel"/>
    <w:tmpl w:val="EA6E0BEE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DA1D4F"/>
    <w:multiLevelType w:val="hybridMultilevel"/>
    <w:tmpl w:val="48647114"/>
    <w:lvl w:ilvl="0" w:tplc="D7B24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41"/>
  </w:num>
  <w:num w:numId="38">
    <w:abstractNumId w:val="37"/>
  </w:num>
  <w:num w:numId="39">
    <w:abstractNumId w:val="34"/>
  </w:num>
  <w:num w:numId="40">
    <w:abstractNumId w:val="36"/>
  </w:num>
  <w:num w:numId="41">
    <w:abstractNumId w:val="39"/>
  </w:num>
  <w:num w:numId="42">
    <w:abstractNumId w:val="4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2D"/>
    <w:rsid w:val="000158B2"/>
    <w:rsid w:val="0002519F"/>
    <w:rsid w:val="00035B73"/>
    <w:rsid w:val="00041F39"/>
    <w:rsid w:val="00056027"/>
    <w:rsid w:val="00062F66"/>
    <w:rsid w:val="00066148"/>
    <w:rsid w:val="000832DA"/>
    <w:rsid w:val="0009354B"/>
    <w:rsid w:val="000946E8"/>
    <w:rsid w:val="00096232"/>
    <w:rsid w:val="000A2382"/>
    <w:rsid w:val="000B5AC5"/>
    <w:rsid w:val="000B7464"/>
    <w:rsid w:val="000C010C"/>
    <w:rsid w:val="000C4754"/>
    <w:rsid w:val="000D7DA1"/>
    <w:rsid w:val="000E4C0D"/>
    <w:rsid w:val="00120667"/>
    <w:rsid w:val="001233EB"/>
    <w:rsid w:val="001251CA"/>
    <w:rsid w:val="00126F84"/>
    <w:rsid w:val="00152E8A"/>
    <w:rsid w:val="00167279"/>
    <w:rsid w:val="00176625"/>
    <w:rsid w:val="00192546"/>
    <w:rsid w:val="00197557"/>
    <w:rsid w:val="001B2595"/>
    <w:rsid w:val="001B2E79"/>
    <w:rsid w:val="001B3FB1"/>
    <w:rsid w:val="001C0C51"/>
    <w:rsid w:val="001D104E"/>
    <w:rsid w:val="00215C95"/>
    <w:rsid w:val="0022046E"/>
    <w:rsid w:val="00225961"/>
    <w:rsid w:val="00225AF4"/>
    <w:rsid w:val="002513C2"/>
    <w:rsid w:val="00257C92"/>
    <w:rsid w:val="00265EAD"/>
    <w:rsid w:val="002669A7"/>
    <w:rsid w:val="00274901"/>
    <w:rsid w:val="00277952"/>
    <w:rsid w:val="002856DC"/>
    <w:rsid w:val="0028740A"/>
    <w:rsid w:val="00290554"/>
    <w:rsid w:val="00295EE1"/>
    <w:rsid w:val="0029652B"/>
    <w:rsid w:val="002A3B4C"/>
    <w:rsid w:val="002A4883"/>
    <w:rsid w:val="002A5F7C"/>
    <w:rsid w:val="002B05E9"/>
    <w:rsid w:val="002B0784"/>
    <w:rsid w:val="002B28C5"/>
    <w:rsid w:val="002B40BB"/>
    <w:rsid w:val="002B640B"/>
    <w:rsid w:val="002B6644"/>
    <w:rsid w:val="002C672D"/>
    <w:rsid w:val="002F05DC"/>
    <w:rsid w:val="00323352"/>
    <w:rsid w:val="00334F9F"/>
    <w:rsid w:val="003352EB"/>
    <w:rsid w:val="00344611"/>
    <w:rsid w:val="00345580"/>
    <w:rsid w:val="00351270"/>
    <w:rsid w:val="00354813"/>
    <w:rsid w:val="00364803"/>
    <w:rsid w:val="00366A44"/>
    <w:rsid w:val="003B58BA"/>
    <w:rsid w:val="003B73FD"/>
    <w:rsid w:val="003B753F"/>
    <w:rsid w:val="003C419B"/>
    <w:rsid w:val="003D5FD8"/>
    <w:rsid w:val="003E0590"/>
    <w:rsid w:val="003F778E"/>
    <w:rsid w:val="00412EA8"/>
    <w:rsid w:val="00416A2F"/>
    <w:rsid w:val="00420DE1"/>
    <w:rsid w:val="00446235"/>
    <w:rsid w:val="00462EEE"/>
    <w:rsid w:val="00473094"/>
    <w:rsid w:val="0047358D"/>
    <w:rsid w:val="004808BF"/>
    <w:rsid w:val="004835A9"/>
    <w:rsid w:val="00494923"/>
    <w:rsid w:val="004C61EB"/>
    <w:rsid w:val="004E6D43"/>
    <w:rsid w:val="0050237C"/>
    <w:rsid w:val="00504CA3"/>
    <w:rsid w:val="005119B3"/>
    <w:rsid w:val="00512A3B"/>
    <w:rsid w:val="00516F40"/>
    <w:rsid w:val="005346DD"/>
    <w:rsid w:val="00534DCA"/>
    <w:rsid w:val="005350F7"/>
    <w:rsid w:val="00581E4B"/>
    <w:rsid w:val="005A56E5"/>
    <w:rsid w:val="005A7FCD"/>
    <w:rsid w:val="005B0F7E"/>
    <w:rsid w:val="005C2AD4"/>
    <w:rsid w:val="00602803"/>
    <w:rsid w:val="00606CC3"/>
    <w:rsid w:val="0061354E"/>
    <w:rsid w:val="006206EB"/>
    <w:rsid w:val="00633E62"/>
    <w:rsid w:val="00636DD5"/>
    <w:rsid w:val="006402B7"/>
    <w:rsid w:val="00641187"/>
    <w:rsid w:val="006412DE"/>
    <w:rsid w:val="006827C0"/>
    <w:rsid w:val="006921A0"/>
    <w:rsid w:val="00697BFC"/>
    <w:rsid w:val="00697CF8"/>
    <w:rsid w:val="006B71BA"/>
    <w:rsid w:val="006C040A"/>
    <w:rsid w:val="006D5956"/>
    <w:rsid w:val="006D5EAA"/>
    <w:rsid w:val="006E1401"/>
    <w:rsid w:val="006F15DB"/>
    <w:rsid w:val="00703270"/>
    <w:rsid w:val="00705164"/>
    <w:rsid w:val="00713FA5"/>
    <w:rsid w:val="00735939"/>
    <w:rsid w:val="0075157F"/>
    <w:rsid w:val="007655F1"/>
    <w:rsid w:val="0078235D"/>
    <w:rsid w:val="00782C09"/>
    <w:rsid w:val="007B08E4"/>
    <w:rsid w:val="007B6B9B"/>
    <w:rsid w:val="007D5662"/>
    <w:rsid w:val="007E5EC5"/>
    <w:rsid w:val="007F7275"/>
    <w:rsid w:val="008607F9"/>
    <w:rsid w:val="008738B8"/>
    <w:rsid w:val="00881F4B"/>
    <w:rsid w:val="0089132B"/>
    <w:rsid w:val="00904727"/>
    <w:rsid w:val="00912137"/>
    <w:rsid w:val="009125D7"/>
    <w:rsid w:val="00915360"/>
    <w:rsid w:val="00944907"/>
    <w:rsid w:val="00953FA8"/>
    <w:rsid w:val="00964C3A"/>
    <w:rsid w:val="00971EB7"/>
    <w:rsid w:val="00972AE4"/>
    <w:rsid w:val="00977495"/>
    <w:rsid w:val="009774CC"/>
    <w:rsid w:val="00984467"/>
    <w:rsid w:val="00985DD4"/>
    <w:rsid w:val="00990E8A"/>
    <w:rsid w:val="009A0361"/>
    <w:rsid w:val="009A078B"/>
    <w:rsid w:val="009A0822"/>
    <w:rsid w:val="009A0EA9"/>
    <w:rsid w:val="009A1162"/>
    <w:rsid w:val="009B1A54"/>
    <w:rsid w:val="009E323E"/>
    <w:rsid w:val="009E357A"/>
    <w:rsid w:val="009E5C73"/>
    <w:rsid w:val="009E7697"/>
    <w:rsid w:val="009F373B"/>
    <w:rsid w:val="00A03713"/>
    <w:rsid w:val="00A113AB"/>
    <w:rsid w:val="00A14705"/>
    <w:rsid w:val="00A339CF"/>
    <w:rsid w:val="00A51EB7"/>
    <w:rsid w:val="00A52332"/>
    <w:rsid w:val="00A53054"/>
    <w:rsid w:val="00A60D10"/>
    <w:rsid w:val="00A639DD"/>
    <w:rsid w:val="00AB2849"/>
    <w:rsid w:val="00AB6054"/>
    <w:rsid w:val="00AC4E67"/>
    <w:rsid w:val="00AE53CB"/>
    <w:rsid w:val="00AE7A44"/>
    <w:rsid w:val="00B02949"/>
    <w:rsid w:val="00B15F99"/>
    <w:rsid w:val="00B16270"/>
    <w:rsid w:val="00B17DA1"/>
    <w:rsid w:val="00B226B4"/>
    <w:rsid w:val="00B37BF2"/>
    <w:rsid w:val="00B475C5"/>
    <w:rsid w:val="00B53CF6"/>
    <w:rsid w:val="00B67604"/>
    <w:rsid w:val="00B743D2"/>
    <w:rsid w:val="00B74E54"/>
    <w:rsid w:val="00B83533"/>
    <w:rsid w:val="00BC5121"/>
    <w:rsid w:val="00BD6543"/>
    <w:rsid w:val="00C0003F"/>
    <w:rsid w:val="00C068AE"/>
    <w:rsid w:val="00C14BE4"/>
    <w:rsid w:val="00C14D47"/>
    <w:rsid w:val="00C44673"/>
    <w:rsid w:val="00C44A2F"/>
    <w:rsid w:val="00C57BFF"/>
    <w:rsid w:val="00C625AB"/>
    <w:rsid w:val="00C71FB5"/>
    <w:rsid w:val="00CA2E64"/>
    <w:rsid w:val="00CA51B1"/>
    <w:rsid w:val="00CC4AF2"/>
    <w:rsid w:val="00CC5579"/>
    <w:rsid w:val="00CD453A"/>
    <w:rsid w:val="00CF37D5"/>
    <w:rsid w:val="00CF40E6"/>
    <w:rsid w:val="00D04C2F"/>
    <w:rsid w:val="00D1704D"/>
    <w:rsid w:val="00D23D80"/>
    <w:rsid w:val="00D36502"/>
    <w:rsid w:val="00D53BA6"/>
    <w:rsid w:val="00D55D5E"/>
    <w:rsid w:val="00D70DA9"/>
    <w:rsid w:val="00D86AED"/>
    <w:rsid w:val="00DA2FCC"/>
    <w:rsid w:val="00DA6699"/>
    <w:rsid w:val="00DB68C7"/>
    <w:rsid w:val="00DC1A62"/>
    <w:rsid w:val="00DD1376"/>
    <w:rsid w:val="00DD435F"/>
    <w:rsid w:val="00DE6596"/>
    <w:rsid w:val="00DE6693"/>
    <w:rsid w:val="00DE7EFB"/>
    <w:rsid w:val="00DF126C"/>
    <w:rsid w:val="00DF2B43"/>
    <w:rsid w:val="00DF42FD"/>
    <w:rsid w:val="00DF4E29"/>
    <w:rsid w:val="00E20108"/>
    <w:rsid w:val="00E21711"/>
    <w:rsid w:val="00E27EDF"/>
    <w:rsid w:val="00E56868"/>
    <w:rsid w:val="00E654BC"/>
    <w:rsid w:val="00E877C9"/>
    <w:rsid w:val="00E932DA"/>
    <w:rsid w:val="00EB4005"/>
    <w:rsid w:val="00EC20F8"/>
    <w:rsid w:val="00ED531D"/>
    <w:rsid w:val="00ED7C49"/>
    <w:rsid w:val="00EF7B76"/>
    <w:rsid w:val="00F00767"/>
    <w:rsid w:val="00F01CC0"/>
    <w:rsid w:val="00F02453"/>
    <w:rsid w:val="00F0509A"/>
    <w:rsid w:val="00F10DCF"/>
    <w:rsid w:val="00F1397D"/>
    <w:rsid w:val="00F26991"/>
    <w:rsid w:val="00F30753"/>
    <w:rsid w:val="00F357D6"/>
    <w:rsid w:val="00F368AE"/>
    <w:rsid w:val="00F368C3"/>
    <w:rsid w:val="00F37447"/>
    <w:rsid w:val="00F5205C"/>
    <w:rsid w:val="00F52457"/>
    <w:rsid w:val="00F60C91"/>
    <w:rsid w:val="00F67E07"/>
    <w:rsid w:val="00F746B4"/>
    <w:rsid w:val="00F837E2"/>
    <w:rsid w:val="00F92A66"/>
    <w:rsid w:val="00F93557"/>
    <w:rsid w:val="00F9504C"/>
    <w:rsid w:val="00FA5C7E"/>
    <w:rsid w:val="00FB1490"/>
    <w:rsid w:val="00FC4984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0546"/>
  <w15:docId w15:val="{F546BCBD-2D1C-4AD3-B8D3-A9AAF55A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32"/>
  </w:style>
  <w:style w:type="paragraph" w:styleId="1">
    <w:name w:val="heading 1"/>
    <w:basedOn w:val="a"/>
    <w:next w:val="a"/>
    <w:link w:val="10"/>
    <w:qFormat/>
    <w:rsid w:val="006411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672D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2D"/>
    <w:pPr>
      <w:widowControl w:val="0"/>
      <w:shd w:val="clear" w:color="auto" w:fill="FFFFFF"/>
      <w:spacing w:before="1800" w:after="300" w:line="485" w:lineRule="exact"/>
      <w:jc w:val="center"/>
    </w:pPr>
    <w:rPr>
      <w:rFonts w:ascii="Times New Roman" w:hAnsi="Times New Roman" w:cs="Times New Roman"/>
      <w:b/>
      <w:bCs/>
      <w:sz w:val="31"/>
      <w:szCs w:val="31"/>
    </w:rPr>
  </w:style>
  <w:style w:type="table" w:styleId="a3">
    <w:name w:val="Table Grid"/>
    <w:basedOn w:val="a1"/>
    <w:uiPriority w:val="39"/>
    <w:rsid w:val="002C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1"/>
    <w:rsid w:val="002C672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C672D"/>
    <w:pPr>
      <w:widowControl w:val="0"/>
      <w:shd w:val="clear" w:color="auto" w:fill="FFFFFF"/>
      <w:spacing w:before="420" w:after="0" w:line="293" w:lineRule="exact"/>
      <w:ind w:hanging="1800"/>
      <w:jc w:val="right"/>
    </w:pPr>
    <w:rPr>
      <w:rFonts w:ascii="Times New Roman" w:hAnsi="Times New Roman" w:cs="Times New Roman"/>
      <w:b/>
      <w:bCs/>
    </w:rPr>
  </w:style>
  <w:style w:type="character" w:styleId="a4">
    <w:name w:val="Hyperlink"/>
    <w:basedOn w:val="a0"/>
    <w:rsid w:val="002C672D"/>
    <w:rPr>
      <w:color w:val="0066CC"/>
      <w:u w:val="single"/>
    </w:rPr>
  </w:style>
  <w:style w:type="character" w:customStyle="1" w:styleId="a5">
    <w:name w:val="Основной текст Знак"/>
    <w:basedOn w:val="a0"/>
    <w:link w:val="a6"/>
    <w:rsid w:val="002C672D"/>
    <w:rPr>
      <w:rFonts w:ascii="Times New Roman" w:hAnsi="Times New Roman" w:cs="Times New Roman"/>
      <w:shd w:val="clear" w:color="auto" w:fill="FFFFFF"/>
    </w:rPr>
  </w:style>
  <w:style w:type="paragraph" w:styleId="a6">
    <w:name w:val="Body Text"/>
    <w:basedOn w:val="a"/>
    <w:link w:val="a5"/>
    <w:rsid w:val="002C672D"/>
    <w:pPr>
      <w:widowControl w:val="0"/>
      <w:shd w:val="clear" w:color="auto" w:fill="FFFFFF"/>
      <w:spacing w:after="1800" w:line="274" w:lineRule="exact"/>
    </w:pPr>
    <w:rPr>
      <w:rFonts w:ascii="Times New Roman" w:hAnsi="Times New Roman" w:cs="Times New Roman"/>
    </w:rPr>
  </w:style>
  <w:style w:type="character" w:customStyle="1" w:styleId="11">
    <w:name w:val="Заголовок №1_"/>
    <w:basedOn w:val="a0"/>
    <w:link w:val="110"/>
    <w:rsid w:val="002C67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2C672D"/>
    <w:pPr>
      <w:widowControl w:val="0"/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2C672D"/>
  </w:style>
  <w:style w:type="character" w:customStyle="1" w:styleId="13">
    <w:name w:val="Заголовок №1"/>
    <w:basedOn w:val="11"/>
    <w:rsid w:val="002C672D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30">
    <w:name w:val="Основной текст (3)"/>
    <w:basedOn w:val="3"/>
    <w:rsid w:val="002C672D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a7">
    <w:name w:val="Основной текст + Полужирный"/>
    <w:basedOn w:val="a5"/>
    <w:rsid w:val="002C672D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ED531D"/>
    <w:pPr>
      <w:ind w:left="720"/>
      <w:contextualSpacing/>
    </w:pPr>
  </w:style>
  <w:style w:type="character" w:customStyle="1" w:styleId="a9">
    <w:name w:val="Колонтитул_"/>
    <w:basedOn w:val="a0"/>
    <w:link w:val="14"/>
    <w:rsid w:val="00F93557"/>
    <w:rPr>
      <w:rFonts w:ascii="Times New Roman" w:hAnsi="Times New Roman" w:cs="Times New Roman"/>
      <w:shd w:val="clear" w:color="auto" w:fill="FFFFFF"/>
    </w:rPr>
  </w:style>
  <w:style w:type="paragraph" w:customStyle="1" w:styleId="14">
    <w:name w:val="Колонтитул1"/>
    <w:basedOn w:val="a"/>
    <w:link w:val="a9"/>
    <w:rsid w:val="00F9355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a">
    <w:name w:val="Колонтитул"/>
    <w:basedOn w:val="a9"/>
    <w:rsid w:val="00F93557"/>
    <w:rPr>
      <w:rFonts w:ascii="Times New Roman" w:hAnsi="Times New Roman" w:cs="Times New Roman"/>
      <w:noProof/>
      <w:shd w:val="clear" w:color="auto" w:fill="FFFFFF"/>
    </w:rPr>
  </w:style>
  <w:style w:type="character" w:customStyle="1" w:styleId="ab">
    <w:name w:val="Текст выноски Знак"/>
    <w:basedOn w:val="a0"/>
    <w:link w:val="ac"/>
    <w:rsid w:val="00494923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nhideWhenUsed/>
    <w:rsid w:val="004949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Подпись к таблице_"/>
    <w:link w:val="15"/>
    <w:locked/>
    <w:rsid w:val="007F72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">
    <w:name w:val="Подпись к таблице1"/>
    <w:basedOn w:val="a"/>
    <w:link w:val="ad"/>
    <w:rsid w:val="007F72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ae">
    <w:name w:val="Подпись к таблице"/>
    <w:rsid w:val="007F7275"/>
    <w:rPr>
      <w:rFonts w:ascii="Times New Roman" w:hAnsi="Times New Roman" w:cs="Times New Roman" w:hint="default"/>
      <w:b/>
      <w:bCs/>
      <w:sz w:val="22"/>
      <w:szCs w:val="22"/>
      <w:u w:val="single"/>
    </w:rPr>
  </w:style>
  <w:style w:type="character" w:customStyle="1" w:styleId="16">
    <w:name w:val="Основной текст + Полужирный1"/>
    <w:rsid w:val="009774CC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20">
    <w:name w:val="Заголовок №12"/>
    <w:basedOn w:val="11"/>
    <w:rsid w:val="00DD137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pt1">
    <w:name w:val="Основной текст + 10 pt1"/>
    <w:aliases w:val="Полужирный4,Курсив1"/>
    <w:rsid w:val="006C040A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rsid w:val="00462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11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Normal (Web)"/>
    <w:basedOn w:val="a"/>
    <w:uiPriority w:val="99"/>
    <w:unhideWhenUsed/>
    <w:rsid w:val="00B4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271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290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2904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AB58-6EC6-4050-A5DF-7DF55DE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userue</cp:lastModifiedBy>
  <cp:revision>3</cp:revision>
  <cp:lastPrinted>2019-07-19T10:00:00Z</cp:lastPrinted>
  <dcterms:created xsi:type="dcterms:W3CDTF">2019-08-30T08:34:00Z</dcterms:created>
  <dcterms:modified xsi:type="dcterms:W3CDTF">2019-08-30T08:41:00Z</dcterms:modified>
</cp:coreProperties>
</file>