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7C" w:rsidRPr="00CD7D7C" w:rsidRDefault="00CD7D7C" w:rsidP="00CD7D7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CD7D7C">
        <w:rPr>
          <w:rFonts w:ascii="Arial" w:eastAsia="Times New Roman" w:hAnsi="Arial" w:cs="Arial"/>
          <w:b/>
          <w:bCs/>
          <w:sz w:val="24"/>
          <w:szCs w:val="24"/>
        </w:rPr>
        <w:t>МИНИСТЕРСТВО ЗДРАВООХРАНЕНИЯ РОССИЙСКОЙ ФЕДЕРАЦИИ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CD7D7C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CD7D7C" w:rsidRPr="00CD7D7C" w:rsidRDefault="00CD7D7C" w:rsidP="00CD7D7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CD7D7C">
        <w:rPr>
          <w:rFonts w:ascii="Arial" w:eastAsia="Times New Roman" w:hAnsi="Arial" w:cs="Arial"/>
          <w:b/>
          <w:bCs/>
          <w:sz w:val="24"/>
          <w:szCs w:val="24"/>
        </w:rPr>
        <w:t>ФЕДЕРАЛЬНАЯ СЛУЖБА ПО НАДЗОРУ В СФЕРЕ ЗДРАВООХРАНЕНИЯ</w:t>
      </w:r>
    </w:p>
    <w:p w:rsidR="00CD7D7C" w:rsidRPr="00CD7D7C" w:rsidRDefault="00CD7D7C" w:rsidP="00CD7D7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CD7D7C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CD7D7C" w:rsidRPr="00CD7D7C" w:rsidRDefault="00CD7D7C" w:rsidP="00CD7D7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CD7D7C">
        <w:rPr>
          <w:rFonts w:ascii="Arial" w:eastAsia="Times New Roman" w:hAnsi="Arial" w:cs="Arial"/>
          <w:b/>
          <w:bCs/>
          <w:sz w:val="24"/>
          <w:szCs w:val="24"/>
        </w:rPr>
        <w:t>ПИСЬМО</w:t>
      </w:r>
    </w:p>
    <w:p w:rsidR="00CD7D7C" w:rsidRPr="00CD7D7C" w:rsidRDefault="00CD7D7C" w:rsidP="00CD7D7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CD7D7C">
        <w:rPr>
          <w:rFonts w:ascii="Arial" w:eastAsia="Times New Roman" w:hAnsi="Arial" w:cs="Arial"/>
          <w:b/>
          <w:bCs/>
          <w:sz w:val="24"/>
          <w:szCs w:val="24"/>
        </w:rPr>
        <w:t>от 20 мая 2019 г. N 01и-1269/19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CD7D7C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CD7D7C" w:rsidRPr="00CD7D7C" w:rsidRDefault="00CD7D7C" w:rsidP="00CD7D7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CD7D7C">
        <w:rPr>
          <w:rFonts w:ascii="Arial" w:eastAsia="Times New Roman" w:hAnsi="Arial" w:cs="Arial"/>
          <w:b/>
          <w:bCs/>
          <w:sz w:val="24"/>
          <w:szCs w:val="24"/>
        </w:rPr>
        <w:t>О СОБЛЮДЕНИИ ДЕЙСТВУЮЩЕГО ЗАКОНОДАТЕЛЬСТВА</w:t>
      </w:r>
    </w:p>
    <w:p w:rsidR="00CD7D7C" w:rsidRPr="00CD7D7C" w:rsidRDefault="00CD7D7C" w:rsidP="00CD7D7C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Федеральная служба по надзору в сфере здравоохранения напоминает о том, что </w:t>
      </w:r>
      <w:r w:rsidR="0064119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D7D7C">
        <w:rPr>
          <w:rFonts w:ascii="Times New Roman" w:eastAsia="Times New Roman" w:hAnsi="Times New Roman" w:cs="Times New Roman"/>
          <w:sz w:val="24"/>
          <w:szCs w:val="24"/>
        </w:rPr>
        <w:t>в связи со вступлением в силу Федерального закона от 28.12.2017 N 425-ФЗ "О внесении изменений в Федеральный закон "Об обращении лекарственных средств" и в соответствии с частью семь статьи 67 Федерального закона от 12.04.2010 N 61-ФЗ "Об обращении лекарственных средств" юридические лица и индивидуальные предприниматели, осуществляющие производство, хранение, ввоз</w:t>
      </w:r>
      <w:proofErr w:type="gramEnd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в Российскую Федерацию, отпуск, реализацию, передачу, применение и уничтожение лекарственных препаратов для медицинского применения, должны обеспечить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 с 1 января 2020 года.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CD7D7C">
        <w:rPr>
          <w:rFonts w:ascii="Times New Roman" w:eastAsia="Times New Roman" w:hAnsi="Times New Roman" w:cs="Times New Roman"/>
          <w:sz w:val="24"/>
          <w:szCs w:val="24"/>
        </w:rPr>
        <w:t>Росздравнадзор</w:t>
      </w:r>
      <w:proofErr w:type="spellEnd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обращает внимание, что организации и индивидуальные предприниматели, не подключившиеся к информационной системе мониторинга движения лекарственных препаратов, не смогут осуществлять обращение лекарственных препаратов, имеющих маркировку контрольными (идентификационными) знаками </w:t>
      </w:r>
      <w:proofErr w:type="spellStart"/>
      <w:r w:rsidRPr="00CD7D7C">
        <w:rPr>
          <w:rFonts w:ascii="Times New Roman" w:eastAsia="Times New Roman" w:hAnsi="Times New Roman" w:cs="Times New Roman"/>
          <w:sz w:val="24"/>
          <w:szCs w:val="24"/>
        </w:rPr>
        <w:t>DataMatrix</w:t>
      </w:r>
      <w:proofErr w:type="spellEnd"/>
      <w:r w:rsidRPr="00CD7D7C">
        <w:rPr>
          <w:rFonts w:ascii="Times New Roman" w:eastAsia="Times New Roman" w:hAnsi="Times New Roman" w:cs="Times New Roman"/>
          <w:sz w:val="24"/>
          <w:szCs w:val="24"/>
        </w:rPr>
        <w:t>, с указанной даты.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Порядок внесения информации о лекарственных препаратах в систему мониторинга субъектами обращения лекарственных средств и ее состав регламентирован Положением о системе мониторинга движения лекарственных препаратов для медицинского применения, утвержденным постановлением Правительства Российской Федерации от 14.12.2018 N 1556.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>За производство или продажу лекарственных препаратов для медицинского применения без нанесения средств идентификации, с нарушением установленного порядка их нанесения, а также за несвоевременное внесение данных в систему мониторинга движения лекарственных препаратов для медицинского применения или внесение в нее недостоверных данных юридические лица и индивидуальные предприниматели несут ответственность в соответствии с законодательством Российской Федерации.</w:t>
      </w:r>
      <w:proofErr w:type="gramEnd"/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 Федерального закона от 15.04.2019 N 58-ФЗ "О внесении изменений в Кодекс Российской Федерации об административных правонарушениях" (начала действия документа 01.01.2020) несвоевременное внесение данных в систему мониторинга движения лекарственных препаратов для медицинского применения либо внесение в нее недостоверных данных - влечет наложение административного штрафа на должностных лиц в размере от пяти тысяч до десяти тысяч рублей;</w:t>
      </w:r>
      <w:proofErr w:type="gramEnd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на юридических лиц - от пятидесяти тысяч до ста тысяч рублей.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За административные правонарушения,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информируем, что согласно пункту 2 статьи 15.12 "Кодекса Российской Федерации об административных правонарушениях" от 30.12.2001 N 195-ФЗ продажа товаров и продукции без маркировки и (или) нанесения информации, предусмотренной законодательством Российской Федерации, в случае если, такая маркировка и (или) нанесение такой информации обязательны, а также хранение, </w:t>
      </w: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>перевозка</w:t>
      </w:r>
      <w:proofErr w:type="gramEnd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либо приобретение таких товаров и продукции в целях сбыта, за исключением </w:t>
      </w:r>
      <w:r w:rsidRPr="00CD7D7C">
        <w:rPr>
          <w:rFonts w:ascii="Times New Roman" w:eastAsia="Times New Roman" w:hAnsi="Times New Roman" w:cs="Times New Roman"/>
          <w:sz w:val="24"/>
          <w:szCs w:val="24"/>
        </w:rPr>
        <w:lastRenderedPageBreak/>
        <w:t>продукции, указанной в части 4 настоящей статьи, влечет наложение административного штрафа: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- на граждан в размере от двух тысяч до четырех тысяч рублей с конфискацией предметов административного правонарушения;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- на должностных лиц - от пяти тысяч до десяти тысяч рублей с конфискацией предметов административного правонарушения;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- на юридических лиц - от пятидесяти тысяч до трехсот тысяч рублей </w:t>
      </w:r>
      <w:r w:rsidR="006411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CD7D7C">
        <w:rPr>
          <w:rFonts w:ascii="Times New Roman" w:eastAsia="Times New Roman" w:hAnsi="Times New Roman" w:cs="Times New Roman"/>
          <w:sz w:val="24"/>
          <w:szCs w:val="24"/>
        </w:rPr>
        <w:t>с конфискацией предметов административного правонарушения.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Учитывая вышеизложенное, юридические лица и индивидуальные предприниматели, имеющие намерение осуществлять оборот лекарственных препаратов для медицинского применения, до 1 января 2020 года обязаны пройти регистрацию в системе мониторинга движения лекарственных препаратов для медицинского применения и иметь личный кабинет субъекта обращения лекарственных средств с целью внесения информации </w:t>
      </w:r>
      <w:r w:rsidR="006411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D7D7C">
        <w:rPr>
          <w:rFonts w:ascii="Times New Roman" w:eastAsia="Times New Roman" w:hAnsi="Times New Roman" w:cs="Times New Roman"/>
          <w:sz w:val="24"/>
          <w:szCs w:val="24"/>
        </w:rPr>
        <w:t>о лекарственных препаратах в систему мониторинга.</w:t>
      </w:r>
      <w:proofErr w:type="gramEnd"/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С информацией можно ознакомиться на официальном сайте Росздравнадзора (</w:t>
      </w:r>
      <w:proofErr w:type="spellStart"/>
      <w:r w:rsidRPr="00CD7D7C">
        <w:rPr>
          <w:rFonts w:ascii="Times New Roman" w:eastAsia="Times New Roman" w:hAnsi="Times New Roman" w:cs="Times New Roman"/>
          <w:sz w:val="24"/>
          <w:szCs w:val="24"/>
        </w:rPr>
        <w:t>www.roszdravnadzor.ru</w:t>
      </w:r>
      <w:proofErr w:type="spellEnd"/>
      <w:r w:rsidRPr="00CD7D7C">
        <w:rPr>
          <w:rFonts w:ascii="Times New Roman" w:eastAsia="Times New Roman" w:hAnsi="Times New Roman" w:cs="Times New Roman"/>
          <w:sz w:val="24"/>
          <w:szCs w:val="24"/>
        </w:rPr>
        <w:t>) в разделе "Система маркировки лекарственных препаратов (</w:t>
      </w:r>
      <w:proofErr w:type="spellStart"/>
      <w:r w:rsidRPr="00CD7D7C">
        <w:rPr>
          <w:rFonts w:ascii="Times New Roman" w:eastAsia="Times New Roman" w:hAnsi="Times New Roman" w:cs="Times New Roman"/>
          <w:sz w:val="24"/>
          <w:szCs w:val="24"/>
        </w:rPr>
        <w:t>пилотный</w:t>
      </w:r>
      <w:proofErr w:type="spellEnd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проект)" и на официальном сайте оператора системы ООО "</w:t>
      </w:r>
      <w:proofErr w:type="spellStart"/>
      <w:r w:rsidRPr="00CD7D7C">
        <w:rPr>
          <w:rFonts w:ascii="Times New Roman" w:eastAsia="Times New Roman" w:hAnsi="Times New Roman" w:cs="Times New Roman"/>
          <w:sz w:val="24"/>
          <w:szCs w:val="24"/>
        </w:rPr>
        <w:t>Оператор-ЦРПТ</w:t>
      </w:r>
      <w:proofErr w:type="spellEnd"/>
      <w:r w:rsidRPr="00CD7D7C">
        <w:rPr>
          <w:rFonts w:ascii="Times New Roman" w:eastAsia="Times New Roman" w:hAnsi="Times New Roman" w:cs="Times New Roman"/>
          <w:sz w:val="24"/>
          <w:szCs w:val="24"/>
        </w:rPr>
        <w:t>" по ссылке: https://честныйзнак</w:t>
      </w: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D7D7C">
        <w:rPr>
          <w:rFonts w:ascii="Times New Roman" w:eastAsia="Times New Roman" w:hAnsi="Times New Roman" w:cs="Times New Roman"/>
          <w:sz w:val="24"/>
          <w:szCs w:val="24"/>
        </w:rPr>
        <w:t>ф/business/projects/21/.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D7C" w:rsidRPr="00CD7D7C" w:rsidRDefault="00CD7D7C" w:rsidP="00CD7D7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:rsidR="00CD7D7C" w:rsidRPr="00CD7D7C" w:rsidRDefault="00CD7D7C" w:rsidP="00CD7D7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М.А.МУРАШКО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D7C" w:rsidRPr="00CD7D7C" w:rsidRDefault="00CD7D7C" w:rsidP="00CD7D7C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D7C" w:rsidRPr="00CD7D7C" w:rsidRDefault="00CD7D7C" w:rsidP="00CD7D7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CD7D7C">
        <w:rPr>
          <w:rFonts w:ascii="Arial" w:eastAsia="Times New Roman" w:hAnsi="Arial" w:cs="Arial"/>
          <w:b/>
          <w:bCs/>
          <w:sz w:val="24"/>
          <w:szCs w:val="24"/>
        </w:rPr>
        <w:t>ИНСТРУКЦИЯ</w:t>
      </w:r>
    </w:p>
    <w:p w:rsidR="00CD7D7C" w:rsidRPr="00CD7D7C" w:rsidRDefault="00CD7D7C" w:rsidP="00CD7D7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</w:rPr>
      </w:pPr>
      <w:r w:rsidRPr="00CD7D7C">
        <w:rPr>
          <w:rFonts w:ascii="Arial" w:eastAsia="Times New Roman" w:hAnsi="Arial" w:cs="Arial"/>
          <w:b/>
          <w:bCs/>
          <w:sz w:val="24"/>
          <w:szCs w:val="24"/>
        </w:rPr>
        <w:t xml:space="preserve">ПО ПОДКЛЮЧЕНИЮ МЕДИЦИНСКИХ ОРГАНИЗАЦИЙ И АПТЕК </w:t>
      </w:r>
      <w:proofErr w:type="gramStart"/>
      <w:r w:rsidRPr="00CD7D7C">
        <w:rPr>
          <w:rFonts w:ascii="Arial" w:eastAsia="Times New Roman" w:hAnsi="Arial" w:cs="Arial"/>
          <w:b/>
          <w:bCs/>
          <w:sz w:val="24"/>
          <w:szCs w:val="24"/>
        </w:rPr>
        <w:t>К ИС</w:t>
      </w:r>
      <w:proofErr w:type="gramEnd"/>
      <w:r w:rsidRPr="00CD7D7C">
        <w:rPr>
          <w:rFonts w:ascii="Arial" w:eastAsia="Times New Roman" w:hAnsi="Arial" w:cs="Arial"/>
          <w:b/>
          <w:bCs/>
          <w:sz w:val="24"/>
          <w:szCs w:val="24"/>
        </w:rPr>
        <w:t xml:space="preserve"> МДЛП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Для того</w:t>
      </w: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чтобы начать работать с информационной системой мониторинга движения лекарственных препаратов, медицинским организациям, аптекам и аптечным сетям необходимо выполнить следующие действия. Обратите внимание, что для ускорения достижения результата некоторые шаги могут выполняться параллельно, что следует из их описания.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1. Определите, какие пользователи, как и в какой момент будут регистрировать те или иные действия с лекарственными препаратами (ЛП) в ИС МДЛП. Какие действия должны регистрироваться в ИС МДЛП, описано в документе "Паспорта процессов", размещенном в разделе "Маркировка лекарств" на сайте https://ЧестныйЗНАК</w:t>
      </w: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D7D7C">
        <w:rPr>
          <w:rFonts w:ascii="Times New Roman" w:eastAsia="Times New Roman" w:hAnsi="Times New Roman" w:cs="Times New Roman"/>
          <w:sz w:val="24"/>
          <w:szCs w:val="24"/>
        </w:rPr>
        <w:t>Ф в подразделе "Документы", блок "Основные действия участников МДЛП". В ежедневной работе медицинских организаций и аптек реализуются бизнес-процессы, описанные в следующих разделах: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CD7D7C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. "4. Раздел "Оборот лекарственных препаратов". Здесь обратите внимание на </w:t>
      </w: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>схемах</w:t>
      </w:r>
      <w:proofErr w:type="gramEnd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на стрелки между полосами "ИС МДЛП" и "Субъект обращения - получатель". Подписи на стрелках указывают на состав передаваемых в ИС МДЛП и получаемых от ИС МДЛП данных. Описание состава данных приведено в документе "Описание XSD", размещенном в этом же подразделе сайта, блок "Разработчикам" (ниже на этой же странице сайта).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CD7D7C">
        <w:rPr>
          <w:rFonts w:ascii="Times New Roman" w:eastAsia="Times New Roman" w:hAnsi="Times New Roman" w:cs="Times New Roman"/>
          <w:sz w:val="24"/>
          <w:szCs w:val="24"/>
        </w:rPr>
        <w:t>b</w:t>
      </w:r>
      <w:proofErr w:type="spellEnd"/>
      <w:r w:rsidRPr="00CD7D7C">
        <w:rPr>
          <w:rFonts w:ascii="Times New Roman" w:eastAsia="Times New Roman" w:hAnsi="Times New Roman" w:cs="Times New Roman"/>
          <w:sz w:val="24"/>
          <w:szCs w:val="24"/>
        </w:rPr>
        <w:t>. "5. Раздел "Вывод из оборота"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CD7D7C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CD7D7C">
        <w:rPr>
          <w:rFonts w:ascii="Times New Roman" w:eastAsia="Times New Roman" w:hAnsi="Times New Roman" w:cs="Times New Roman"/>
          <w:sz w:val="24"/>
          <w:szCs w:val="24"/>
        </w:rPr>
        <w:t>. "7.2. Возврат приостановленных лекарственных препаратов"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CD7D7C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spellEnd"/>
      <w:r w:rsidRPr="00CD7D7C">
        <w:rPr>
          <w:rFonts w:ascii="Times New Roman" w:eastAsia="Times New Roman" w:hAnsi="Times New Roman" w:cs="Times New Roman"/>
          <w:sz w:val="24"/>
          <w:szCs w:val="24"/>
        </w:rPr>
        <w:t>. "9.2. Расформирование (уничтожение) третичной упаковки лекарственных препаратов"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CD7D7C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 w:rsidRPr="00CD7D7C">
        <w:rPr>
          <w:rFonts w:ascii="Times New Roman" w:eastAsia="Times New Roman" w:hAnsi="Times New Roman" w:cs="Times New Roman"/>
          <w:sz w:val="24"/>
          <w:szCs w:val="24"/>
        </w:rPr>
        <w:t>. "10. Отмена зарегистрированных операций, отзыв лекарственных препаратов и отказ в приемке лекарственных препаратов"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proofErr w:type="spellStart"/>
      <w:r w:rsidRPr="00CD7D7C">
        <w:rPr>
          <w:rFonts w:ascii="Times New Roman" w:eastAsia="Times New Roman" w:hAnsi="Times New Roman" w:cs="Times New Roman"/>
          <w:sz w:val="24"/>
          <w:szCs w:val="24"/>
        </w:rPr>
        <w:t>f</w:t>
      </w:r>
      <w:proofErr w:type="spellEnd"/>
      <w:r w:rsidRPr="00CD7D7C">
        <w:rPr>
          <w:rFonts w:ascii="Times New Roman" w:eastAsia="Times New Roman" w:hAnsi="Times New Roman" w:cs="Times New Roman"/>
          <w:sz w:val="24"/>
          <w:szCs w:val="24"/>
        </w:rPr>
        <w:t>. Другие разделы, в зависимости от особенностей конкретной организации.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Шаги 1 и 2 - 5 могут выполняться параллельно.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2. Получите усиленную квалифицированную электронную подпись (УКЭП) руководителя организации в аккредитованном </w:t>
      </w:r>
      <w:proofErr w:type="spellStart"/>
      <w:r w:rsidRPr="00CD7D7C">
        <w:rPr>
          <w:rFonts w:ascii="Times New Roman" w:eastAsia="Times New Roman" w:hAnsi="Times New Roman" w:cs="Times New Roman"/>
          <w:sz w:val="24"/>
          <w:szCs w:val="24"/>
        </w:rPr>
        <w:t>Минкомсвязи</w:t>
      </w:r>
      <w:proofErr w:type="spellEnd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удостоверяющем центре (УЦ). Список таких центров можно загрузить с сайта </w:t>
      </w:r>
      <w:proofErr w:type="spellStart"/>
      <w:r w:rsidRPr="00CD7D7C">
        <w:rPr>
          <w:rFonts w:ascii="Times New Roman" w:eastAsia="Times New Roman" w:hAnsi="Times New Roman" w:cs="Times New Roman"/>
          <w:sz w:val="24"/>
          <w:szCs w:val="24"/>
        </w:rPr>
        <w:t>Минкомсвязи</w:t>
      </w:r>
      <w:proofErr w:type="spellEnd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по ссылке https://digital.gov.ru/ru/activity/govservices/2/. Если на этом этапе Вами уже определен полный список пользователей, получите УКЭП и для них. При получении УКЭП руководителя обратите внимание на точное соответствие данных сертификата данным ЕГРЮЛ. В </w:t>
      </w: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>случае</w:t>
      </w:r>
      <w:proofErr w:type="gramEnd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несоответствия доступ в ИС МДЛП с использованием такого сертификата будет невозможен, УКЭП придется получать заново. Данный шаг выполняется участниками оборота самостоятельно. При возникновении сложностей с получением УКЭП следует обращаться непосредственно в УЦ.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Установите средство криптографической защиты информации (СКЗИ), содержащее </w:t>
      </w:r>
      <w:proofErr w:type="spellStart"/>
      <w:r w:rsidRPr="00CD7D7C">
        <w:rPr>
          <w:rFonts w:ascii="Times New Roman" w:eastAsia="Times New Roman" w:hAnsi="Times New Roman" w:cs="Times New Roman"/>
          <w:sz w:val="24"/>
          <w:szCs w:val="24"/>
        </w:rPr>
        <w:t>криптопровайдер</w:t>
      </w:r>
      <w:proofErr w:type="spellEnd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(CSP) с поддержкой ГОСТ Р 34.10-2012 (список сертифицированных на соответствие указанному ГОСТ СКЗИ доступен на сайте ФСБ РФ по ссылке http://clsz.fsb.ru/certification.htm, консультацию по выбору можно получить в УЦ при получении УКЭП), на компьютер организации, с которого предполагается регистрировать ответственных сотрудников, работающих с ИС МДЛП.</w:t>
      </w:r>
      <w:proofErr w:type="gramEnd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Также установите на этот компьютер полученный сертификат УКЭП. Это необходимо для использования УКЭП при работе с ИС МДЛП. Подробно процесс установки СКЗИ и сертификата УКЭП описан в "Руководстве пользователя личного кабинета субъекта обращения лекарственных препаратов" в разделах "2.1. Установка ПО и сертификатов" и "Приложение Б. Инструкции по установке </w:t>
      </w: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>криптографического</w:t>
      </w:r>
      <w:proofErr w:type="gramEnd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ПО". Документ расположен в разделе "Маркировка лекарств" на сайте https://ЧестныйЗНАК</w:t>
      </w: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D7D7C">
        <w:rPr>
          <w:rFonts w:ascii="Times New Roman" w:eastAsia="Times New Roman" w:hAnsi="Times New Roman" w:cs="Times New Roman"/>
          <w:sz w:val="24"/>
          <w:szCs w:val="24"/>
        </w:rPr>
        <w:t>Ф в подразделе "Документы", блок "Основные действия участников МДЛП". При возникновении сложностей с выполнением этого пункта обратитесь в службу технической поддержки ЦРПТ по адресу support@crpt.ru или через форму обратной связи на сайте https://ЧестныйЗНАК.РФ.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4. С этого компьютера, используя полученную УКЭП руководителя, зарегистрируйте в МДЛП Вашу организацию. Для этого воспользуйтесь ссылкой https://mdlp.crpt.ru/ или кнопкой "Вход в систему" в разделе "Маркировка лекарств" на сайте https://ЧестныйЗНАК</w:t>
      </w: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D7D7C">
        <w:rPr>
          <w:rFonts w:ascii="Times New Roman" w:eastAsia="Times New Roman" w:hAnsi="Times New Roman" w:cs="Times New Roman"/>
          <w:sz w:val="24"/>
          <w:szCs w:val="24"/>
        </w:rPr>
        <w:t>Ф Подробно данный шаг описан в "Руководстве пользователя личного кабинета..." в разделе "2.2. Регистрация Личного кабинета Участника в ИС "Маркировка". При возникновении сложностей с выполнением этого пункта обратитесь в службу технической поддержки ЦРПТ по адресу support@crpt.ru или через форму обратной связи на сайте https://ЧестныйЗНАК.РФ. После регистрации организации в ИС МДЛП проинформируйте об этом Территориальный орган Росздравнадзора, Орган управления здравоохранением субъекта РФ и центр компетенции в соответствующем субъекте РФ.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5. Получите усиленные квалифицированные электронные подписи (УКЭП) пользователей, определенных на шаге 1, если они не были получены на шаге 2, в аккредитованном </w:t>
      </w:r>
      <w:proofErr w:type="spellStart"/>
      <w:r w:rsidRPr="00CD7D7C">
        <w:rPr>
          <w:rFonts w:ascii="Times New Roman" w:eastAsia="Times New Roman" w:hAnsi="Times New Roman" w:cs="Times New Roman"/>
          <w:sz w:val="24"/>
          <w:szCs w:val="24"/>
        </w:rPr>
        <w:t>Минкомсвязи</w:t>
      </w:r>
      <w:proofErr w:type="spellEnd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удостоверяющем центре (УЦ). Используя средства личного кабинета (ЛК) МДЛП, УКЭП руководителя и </w:t>
      </w: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>установленное</w:t>
      </w:r>
      <w:proofErr w:type="gramEnd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СКЗИ, зарегистрируйте их в ИС МДЛП. Установите СКЗИ и сертификаты УКЭП данных пользователей на их рабочие места. Подробно данный шаг описан в разделе "4.11</w:t>
      </w: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CD7D7C">
        <w:rPr>
          <w:rFonts w:ascii="Times New Roman" w:eastAsia="Times New Roman" w:hAnsi="Times New Roman" w:cs="Times New Roman"/>
          <w:sz w:val="24"/>
          <w:szCs w:val="24"/>
        </w:rPr>
        <w:t>обавить запись пользователя в ЛК Участника (Администрирование)" "Руководства пользователя личного кабинета...". При возникновении сложностей с регистрацией дополнительных пользователей в ИС МДЛП обратитесь в службу технической поддержки ЦРПТ по адресу support@crpt.ru или через форму обратной связи на сайте https://ЧестныйЗНАК.РФ.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6. При необходимости, закрепите определенный на шаге 1 порядок действий сотрудников по регистрации действий с ЛП во внутренних организационно-распорядительных документах организации.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7. При необходимости, закажите доработку используемых у Вас информационных систем для автоматизации разработанных бизнес-процессов в соответствии с порядком действий, определенном на шаге 1. Большинство (по количеству установленных рабочих мест) производителей информационных систем </w:t>
      </w: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>доработали свои системы для обмена с ИС МДЛП независимо от Вашего заказа и распространяют</w:t>
      </w:r>
      <w:proofErr w:type="gramEnd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обновления централизованно. Список разработчиков информационных систем, активно сотрудничающих с Оператором системы, Вы можете найти в подразделе "Партнеры" по ссылке https://ЧестныйЗНАК</w:t>
      </w: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CD7D7C">
        <w:rPr>
          <w:rFonts w:ascii="Times New Roman" w:eastAsia="Times New Roman" w:hAnsi="Times New Roman" w:cs="Times New Roman"/>
          <w:sz w:val="24"/>
          <w:szCs w:val="24"/>
        </w:rPr>
        <w:t>Ф/business/projects/21/#87, а также запросить информацию о готовности к маркировке ЛП у Вашего поставщика (разработчика) программного обеспечения.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Обратите внимание, что Вам необходимо зарегистрировать в ИС МДЛП используемую в Вашей организации информационную систему, с помощью которой предполагается выполнять обмен данными с ИС МДЛП. Подробно порядок действий описан в разделе "4.12</w:t>
      </w: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CD7D7C">
        <w:rPr>
          <w:rFonts w:ascii="Times New Roman" w:eastAsia="Times New Roman" w:hAnsi="Times New Roman" w:cs="Times New Roman"/>
          <w:sz w:val="24"/>
          <w:szCs w:val="24"/>
        </w:rPr>
        <w:t>обавить, удалить учетную систему в ЛК Участника (Администрирование)" "Руководства пользователя личного кабинета...". При возникновении сложностей с выполнением этого пункта обратитесь в службу технической поддержки разработчика (поставщика, обслуживающей организации) Вашей учетной системы; для информационных систем собственной разработки - в службу технической поддержки ЦРПТ по адресу support@crpt.ru или через форму обратной связи на сайте https://ЧестныйЗНАК.РФ.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8. Определите порядок отзыва (при увольнении и изменении должностных обязанностей) ключей электронной подписи сотрудников и закрепите его, при необходимости, во внутренних организационно-распорядительных документах Вашей организации. Также определите иные действия, необходимые для снижения риска компрометации ключей электронной подписи.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9. Составьте перечень мест хранения ЛП и мест их выбытия в Вашей организации, проверьте его соответствие лицензиям. Опишите в ЛК список мест осуществления деятельности в соответствии с составленным перечнем. Большинство информации для Вашего удобства уже заполнено в соответствии с лицензиями Вашей организации. Подробнее см. раздел "4.5</w:t>
      </w:r>
      <w:proofErr w:type="gramStart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CD7D7C">
        <w:rPr>
          <w:rFonts w:ascii="Times New Roman" w:eastAsia="Times New Roman" w:hAnsi="Times New Roman" w:cs="Times New Roman"/>
          <w:sz w:val="24"/>
          <w:szCs w:val="24"/>
        </w:rPr>
        <w:t>обавить место деятельности Участника в ЛК Участника" "Руководства пользователя личного кабинета...". При возникновении сложностей с выполнением этого пункта обратитесь в службу технической поддержки ЦРПТ по адресу support@crpt.ru или через форму обратной связи на сайте https://ЧестныйЗНАК.РФ.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10. Если у Вашей организации есть договорные отношения с другими участниками оборота, в соответствии с которыми Ваша организация выполняет действия с ЛП в местах осуществления деятельности других участников, укажите их в соответствии с разделом "4.6. Добавить место ответственного хранения в ЛК Участника" "Руководства пользователя личного кабинета...". Обратите внимание, что реализацию и вывод из оборота для медицинского применения в местах ответственного хранения зарегистрировать невозможно. При возникновении сложностей с выполнением этого пункта обратитесь в службу технической поддержки ЦРПТ по адресу support@crpt.ru или через форму обратной связи на сайте https://ЧестныйЗНАК.РФ.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11. Определите порядок действий сотрудников при отказе МДЛП зарегистрировать действие с ЛП. Перечень возможных причин отказа приведен в документе "Описание XSD" для каждой регистрируемой Вами в ИС МДЛП операции.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12. В "песочнице" МДЛП https://sb.mdlp.crpt.ru с помощью технической поддержки Оператора системы support@crpt.ru зарегистрируйте тестовые коды маркировки ЛП и уведомление об их отгрузке в адрес Вашей организации. Максимальное количество выдаваемых службой технической поддержки ЦРПТ в рамках одного обращения кодов маркировки вторичных упаковок для использования в "песочнице" составляет не более 5 штук.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13. Проверьте работоспособность разработанных бизнес-процессов и </w:t>
      </w:r>
      <w:proofErr w:type="spellStart"/>
      <w:r w:rsidRPr="00CD7D7C">
        <w:rPr>
          <w:rFonts w:ascii="Times New Roman" w:eastAsia="Times New Roman" w:hAnsi="Times New Roman" w:cs="Times New Roman"/>
          <w:sz w:val="24"/>
          <w:szCs w:val="24"/>
        </w:rPr>
        <w:t>обученность</w:t>
      </w:r>
      <w:proofErr w:type="spellEnd"/>
      <w:r w:rsidRPr="00CD7D7C">
        <w:rPr>
          <w:rFonts w:ascii="Times New Roman" w:eastAsia="Times New Roman" w:hAnsi="Times New Roman" w:cs="Times New Roman"/>
          <w:sz w:val="24"/>
          <w:szCs w:val="24"/>
        </w:rPr>
        <w:t xml:space="preserve"> сотрудников (их готовность к реализации этих процессов), используя в качестве исходных данных для прохождения контрольных примеров зарегистрированные на предыдущем шаге в "песочнице" МДЛП коды маркировки ЛП.</w:t>
      </w:r>
    </w:p>
    <w:p w:rsidR="00CD7D7C" w:rsidRPr="00CD7D7C" w:rsidRDefault="00CD7D7C" w:rsidP="00CD7D7C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CD7D7C">
        <w:rPr>
          <w:rFonts w:ascii="Times New Roman" w:eastAsia="Times New Roman" w:hAnsi="Times New Roman" w:cs="Times New Roman"/>
          <w:sz w:val="24"/>
          <w:szCs w:val="24"/>
        </w:rPr>
        <w:t>14. При необходимости, проверьте подключение к рабочему контуру МДЛП и работоспособность заказанных доработок информационных систем, во взаимодействии с организацией, обслуживающей данные информационные системы.</w:t>
      </w:r>
    </w:p>
    <w:p w:rsidR="00E54924" w:rsidRDefault="00E54924"/>
    <w:sectPr w:rsidR="00E54924" w:rsidSect="00F1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D7D7C"/>
    <w:rsid w:val="00641199"/>
    <w:rsid w:val="00CD7D7C"/>
    <w:rsid w:val="00E54924"/>
    <w:rsid w:val="00F1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0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93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951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12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4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85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0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631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20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1064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72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29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8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9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07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51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1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725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74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499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69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63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6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2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4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85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131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93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99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5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391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2110</Words>
  <Characters>12033</Characters>
  <Application>Microsoft Office Word</Application>
  <DocSecurity>0</DocSecurity>
  <Lines>100</Lines>
  <Paragraphs>28</Paragraphs>
  <ScaleCrop>false</ScaleCrop>
  <Company/>
  <LinksUpToDate>false</LinksUpToDate>
  <CharactersWithSpaces>14115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nersesjan</dc:creator>
  <cp:keywords/>
  <dc:description/>
  <cp:lastModifiedBy>nersesjan</cp:lastModifiedBy>
  <cp:revision>3</cp:revision>
  <dcterms:created xsi:type="dcterms:W3CDTF">2019-05-24T10:17:00Z</dcterms:created>
  <dcterms:modified xsi:type="dcterms:W3CDTF">2019-05-24T10:19:00Z</dcterms:modified>
</cp:coreProperties>
</file>